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4B76" w14:textId="77777777" w:rsidR="00150427" w:rsidRPr="0068509E" w:rsidRDefault="00AC3EB5" w:rsidP="00D72DD1">
      <w:pPr>
        <w:numPr>
          <w:ilvl w:val="2"/>
          <w:numId w:val="2"/>
        </w:numPr>
        <w:pBdr>
          <w:top w:val="nil"/>
          <w:left w:val="nil"/>
          <w:bottom w:val="nil"/>
          <w:right w:val="nil"/>
          <w:between w:val="nil"/>
        </w:pBdr>
        <w:rPr>
          <w:rFonts w:cstheme="minorHAnsi"/>
          <w:color w:val="000000"/>
        </w:rPr>
      </w:pPr>
      <w:r w:rsidRPr="0068509E">
        <w:rPr>
          <w:rFonts w:cstheme="minorHAnsi"/>
          <w:noProof/>
        </w:rPr>
        <mc:AlternateContent>
          <mc:Choice Requires="wps">
            <w:drawing>
              <wp:anchor distT="0" distB="0" distL="114300" distR="114300" simplePos="0" relativeHeight="251658240" behindDoc="0" locked="0" layoutInCell="1" hidden="0" allowOverlap="1" wp14:anchorId="5C26157B" wp14:editId="3C12E6D3">
                <wp:simplePos x="0" y="0"/>
                <wp:positionH relativeFrom="column">
                  <wp:posOffset>-888999</wp:posOffset>
                </wp:positionH>
                <wp:positionV relativeFrom="paragraph">
                  <wp:posOffset>-1015999</wp:posOffset>
                </wp:positionV>
                <wp:extent cx="7734300" cy="1895475"/>
                <wp:effectExtent l="0" t="0" r="0" b="0"/>
                <wp:wrapNone/>
                <wp:docPr id="2142262666" name="Rectangle 2142262666"/>
                <wp:cNvGraphicFramePr/>
                <a:graphic xmlns:a="http://schemas.openxmlformats.org/drawingml/2006/main">
                  <a:graphicData uri="http://schemas.microsoft.com/office/word/2010/wordprocessingShape">
                    <wps:wsp>
                      <wps:cNvSpPr/>
                      <wps:spPr>
                        <a:xfrm>
                          <a:off x="1488375" y="2841788"/>
                          <a:ext cx="7715250" cy="1876425"/>
                        </a:xfrm>
                        <a:prstGeom prst="rect">
                          <a:avLst/>
                        </a:prstGeom>
                        <a:solidFill>
                          <a:srgbClr val="527A7A"/>
                        </a:solidFill>
                        <a:ln>
                          <a:noFill/>
                        </a:ln>
                      </wps:spPr>
                      <wps:txbx>
                        <w:txbxContent>
                          <w:p w14:paraId="624A15D4" w14:textId="77777777" w:rsidR="00150427" w:rsidRDefault="0015042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26157B" id="Rectangle 2142262666" o:spid="_x0000_s1026" style="position:absolute;left:0;text-align:left;margin-left:-70pt;margin-top:-80pt;width:609pt;height:14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" fillcolor="#527a7a" stroked="f">
                <v:textbox inset="2.53958mm,2.53958mm,2.53958mm,2.53958mm">
                  <w:txbxContent>
                    <w:p w14:paraId="624A15D4" w14:textId="77777777" w:rsidR="00150427" w:rsidRDefault="00150427">
                      <w:pPr>
                        <w:spacing w:after="0" w:line="240" w:lineRule="auto"/>
                        <w:textDirection w:val="btLr"/>
                      </w:pPr>
                    </w:p>
                  </w:txbxContent>
                </v:textbox>
              </v:rect>
            </w:pict>
          </mc:Fallback>
        </mc:AlternateContent>
      </w:r>
      <w:r w:rsidRPr="0068509E">
        <w:rPr>
          <w:rFonts w:cstheme="minorHAnsi"/>
          <w:noProof/>
        </w:rPr>
        <mc:AlternateContent>
          <mc:Choice Requires="wps">
            <w:drawing>
              <wp:anchor distT="0" distB="0" distL="114300" distR="114300" simplePos="0" relativeHeight="251658241" behindDoc="0" locked="0" layoutInCell="1" hidden="0" allowOverlap="1" wp14:anchorId="3C2E1002" wp14:editId="4E28F105">
                <wp:simplePos x="0" y="0"/>
                <wp:positionH relativeFrom="column">
                  <wp:posOffset>1028700</wp:posOffset>
                </wp:positionH>
                <wp:positionV relativeFrom="paragraph">
                  <wp:posOffset>-863599</wp:posOffset>
                </wp:positionV>
                <wp:extent cx="5067300" cy="1419225"/>
                <wp:effectExtent l="0" t="0" r="0" b="0"/>
                <wp:wrapNone/>
                <wp:docPr id="2142262668" name="Rectangle 2142262668"/>
                <wp:cNvGraphicFramePr/>
                <a:graphic xmlns:a="http://schemas.openxmlformats.org/drawingml/2006/main">
                  <a:graphicData uri="http://schemas.microsoft.com/office/word/2010/wordprocessingShape">
                    <wps:wsp>
                      <wps:cNvSpPr/>
                      <wps:spPr>
                        <a:xfrm>
                          <a:off x="2821875" y="3079913"/>
                          <a:ext cx="5048250" cy="1400175"/>
                        </a:xfrm>
                        <a:prstGeom prst="rect">
                          <a:avLst/>
                        </a:prstGeom>
                        <a:noFill/>
                        <a:ln>
                          <a:noFill/>
                        </a:ln>
                      </wps:spPr>
                      <wps:txbx>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wps:txbx>
                      <wps:bodyPr spcFirstLastPara="1" wrap="square" lIns="91425" tIns="45700" rIns="91425" bIns="45700" anchor="ctr" anchorCtr="0">
                        <a:noAutofit/>
                      </wps:bodyPr>
                    </wps:wsp>
                  </a:graphicData>
                </a:graphic>
              </wp:anchor>
            </w:drawing>
          </mc:Choice>
          <mc:Fallback>
            <w:pict>
              <v:rect w14:anchorId="3C2E1002" id="Rectangle 2142262668" o:spid="_x0000_s1027" style="position:absolute;left:0;text-align:left;margin-left:81pt;margin-top:-68pt;width:399pt;height:11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" filled="f" stroked="f">
                <v:textbox inset="2.53958mm,1.2694mm,2.53958mm,1.2694mm">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v:textbox>
              </v:rect>
            </w:pict>
          </mc:Fallback>
        </mc:AlternateContent>
      </w:r>
      <w:r w:rsidRPr="0068509E">
        <w:rPr>
          <w:rFonts w:cstheme="minorHAnsi"/>
          <w:noProof/>
        </w:rPr>
        <w:drawing>
          <wp:anchor distT="0" distB="0" distL="114300" distR="114300" simplePos="0" relativeHeight="251658242" behindDoc="0" locked="0" layoutInCell="1" hidden="0" allowOverlap="1" wp14:anchorId="13B333EC" wp14:editId="5CDB95D0">
            <wp:simplePos x="0" y="0"/>
            <wp:positionH relativeFrom="column">
              <wp:posOffset>-716277</wp:posOffset>
            </wp:positionH>
            <wp:positionV relativeFrom="paragraph">
              <wp:posOffset>-585468</wp:posOffset>
            </wp:positionV>
            <wp:extent cx="1990725" cy="1238250"/>
            <wp:effectExtent l="0" t="0" r="0" b="0"/>
            <wp:wrapNone/>
            <wp:docPr id="214226275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2"/>
                    <a:srcRect/>
                    <a:stretch>
                      <a:fillRect/>
                    </a:stretch>
                  </pic:blipFill>
                  <pic:spPr>
                    <a:xfrm>
                      <a:off x="0" y="0"/>
                      <a:ext cx="1990725" cy="1238250"/>
                    </a:xfrm>
                    <a:prstGeom prst="rect">
                      <a:avLst/>
                    </a:prstGeom>
                    <a:ln/>
                  </pic:spPr>
                </pic:pic>
              </a:graphicData>
            </a:graphic>
          </wp:anchor>
        </w:drawing>
      </w:r>
    </w:p>
    <w:p w14:paraId="2F45A16B" w14:textId="77777777" w:rsidR="00150427" w:rsidRPr="0068509E" w:rsidRDefault="00150427">
      <w:pPr>
        <w:rPr>
          <w:rFonts w:cstheme="minorHAnsi"/>
        </w:rPr>
      </w:pPr>
    </w:p>
    <w:p w14:paraId="1D4E5E84" w14:textId="77777777" w:rsidR="00150427" w:rsidRPr="0068509E" w:rsidRDefault="00150427">
      <w:pPr>
        <w:rPr>
          <w:rFonts w:cstheme="minorHAnsi"/>
        </w:rPr>
      </w:pPr>
    </w:p>
    <w:p w14:paraId="628C9CDB" w14:textId="77777777" w:rsidR="00150427" w:rsidRPr="0068509E" w:rsidRDefault="00150427">
      <w:pPr>
        <w:rPr>
          <w:rFonts w:cstheme="minorHAnsi"/>
        </w:rPr>
      </w:pPr>
    </w:p>
    <w:p w14:paraId="476A7286" w14:textId="77777777" w:rsidR="00150427" w:rsidRPr="0068509E" w:rsidRDefault="00150427">
      <w:pPr>
        <w:jc w:val="center"/>
        <w:rPr>
          <w:rFonts w:cstheme="minorHAnsi"/>
          <w:b/>
          <w:color w:val="323E4F"/>
          <w:sz w:val="46"/>
          <w:szCs w:val="46"/>
        </w:rPr>
      </w:pPr>
    </w:p>
    <w:p w14:paraId="59B846E9" w14:textId="77777777" w:rsidR="00150427" w:rsidRPr="0068509E" w:rsidRDefault="00150427">
      <w:pPr>
        <w:jc w:val="center"/>
        <w:rPr>
          <w:rFonts w:cstheme="minorHAnsi"/>
          <w:b/>
          <w:color w:val="323E4F"/>
          <w:sz w:val="46"/>
          <w:szCs w:val="46"/>
        </w:rPr>
      </w:pPr>
    </w:p>
    <w:p w14:paraId="4C12BEC1" w14:textId="436E32C7" w:rsidR="00930E25" w:rsidRPr="0068509E" w:rsidRDefault="00930E25" w:rsidP="00930E25">
      <w:pPr>
        <w:spacing w:line="240" w:lineRule="auto"/>
        <w:jc w:val="center"/>
        <w:rPr>
          <w:rFonts w:cstheme="minorHAnsi"/>
          <w:b/>
          <w:color w:val="323E4F"/>
          <w:sz w:val="52"/>
          <w:szCs w:val="52"/>
        </w:rPr>
      </w:pPr>
      <w:bookmarkStart w:id="0" w:name="_heading=h.gjdgxs" w:colFirst="0" w:colLast="0"/>
      <w:bookmarkEnd w:id="0"/>
      <w:r w:rsidRPr="0068509E">
        <w:rPr>
          <w:rFonts w:cstheme="minorHAnsi"/>
          <w:b/>
          <w:bCs/>
          <w:color w:val="323E4F"/>
          <w:sz w:val="52"/>
          <w:szCs w:val="52"/>
          <w:lang w:val="pl-PL"/>
        </w:rPr>
        <w:t>T</w:t>
      </w:r>
      <w:r w:rsidR="00E4289A">
        <w:rPr>
          <w:rFonts w:cstheme="minorHAnsi"/>
          <w:b/>
          <w:bCs/>
          <w:color w:val="323E4F"/>
          <w:sz w:val="52"/>
          <w:szCs w:val="52"/>
          <w:lang w:val="pl-PL"/>
        </w:rPr>
        <w:t>3</w:t>
      </w:r>
      <w:r w:rsidRPr="0068509E">
        <w:rPr>
          <w:rFonts w:cstheme="minorHAnsi"/>
          <w:b/>
          <w:bCs/>
          <w:color w:val="323E4F"/>
          <w:sz w:val="52"/>
          <w:szCs w:val="52"/>
          <w:lang w:val="pl-PL"/>
        </w:rPr>
        <w:t>.</w:t>
      </w:r>
      <w:r w:rsidR="00E4289A">
        <w:rPr>
          <w:rFonts w:cstheme="minorHAnsi"/>
          <w:b/>
          <w:bCs/>
          <w:color w:val="323E4F"/>
          <w:sz w:val="52"/>
          <w:szCs w:val="52"/>
          <w:lang w:val="pl-PL"/>
        </w:rPr>
        <w:t>2</w:t>
      </w:r>
      <w:r w:rsidR="00227331" w:rsidRPr="0068509E">
        <w:rPr>
          <w:rFonts w:cstheme="minorHAnsi"/>
          <w:b/>
          <w:bCs/>
          <w:color w:val="323E4F"/>
          <w:sz w:val="52"/>
          <w:szCs w:val="52"/>
          <w:lang w:val="pl-PL"/>
        </w:rPr>
        <w:t>.</w:t>
      </w:r>
      <w:r w:rsidRPr="0068509E">
        <w:rPr>
          <w:rFonts w:cstheme="minorHAnsi"/>
          <w:b/>
          <w:bCs/>
          <w:color w:val="323E4F"/>
          <w:sz w:val="52"/>
          <w:szCs w:val="52"/>
          <w:lang w:val="pl-PL"/>
        </w:rPr>
        <w:t xml:space="preserve"> </w:t>
      </w:r>
      <w:r w:rsidR="00E4289A">
        <w:rPr>
          <w:rFonts w:cstheme="minorHAnsi"/>
          <w:b/>
          <w:bCs/>
          <w:color w:val="323E4F"/>
          <w:sz w:val="52"/>
          <w:szCs w:val="52"/>
          <w:lang w:val="pl-PL"/>
        </w:rPr>
        <w:t>TEACHING PROGRAMMES</w:t>
      </w:r>
    </w:p>
    <w:p w14:paraId="4A8409FE" w14:textId="77777777" w:rsidR="00150427" w:rsidRPr="0068509E" w:rsidRDefault="00150427">
      <w:pPr>
        <w:spacing w:line="240" w:lineRule="auto"/>
        <w:jc w:val="center"/>
        <w:rPr>
          <w:rFonts w:cstheme="minorHAnsi"/>
          <w:b/>
          <w:color w:val="323E4F"/>
          <w:sz w:val="32"/>
          <w:szCs w:val="32"/>
        </w:rPr>
      </w:pPr>
    </w:p>
    <w:p w14:paraId="46803E8C" w14:textId="77777777" w:rsidR="00150427" w:rsidRPr="0068509E" w:rsidRDefault="00150427">
      <w:pPr>
        <w:spacing w:after="0" w:line="240" w:lineRule="auto"/>
        <w:rPr>
          <w:rFonts w:cstheme="minorHAnsi"/>
          <w:b/>
        </w:rPr>
      </w:pPr>
    </w:p>
    <w:p w14:paraId="40EC6291" w14:textId="77777777" w:rsidR="00150427" w:rsidRPr="0068509E" w:rsidRDefault="00150427">
      <w:pPr>
        <w:spacing w:after="0" w:line="240" w:lineRule="auto"/>
        <w:jc w:val="center"/>
        <w:rPr>
          <w:rFonts w:cstheme="minorHAnsi"/>
          <w:b/>
        </w:rPr>
      </w:pPr>
    </w:p>
    <w:p w14:paraId="478E291F" w14:textId="77777777" w:rsidR="00150427" w:rsidRPr="0068509E" w:rsidRDefault="00150427">
      <w:pPr>
        <w:spacing w:after="0" w:line="240" w:lineRule="auto"/>
        <w:jc w:val="center"/>
        <w:rPr>
          <w:rFonts w:cstheme="minorHAnsi"/>
          <w:b/>
        </w:rPr>
      </w:pPr>
    </w:p>
    <w:p w14:paraId="33CC58F0" w14:textId="77777777" w:rsidR="00150427" w:rsidRPr="0068509E" w:rsidRDefault="00150427">
      <w:pPr>
        <w:spacing w:after="0" w:line="240" w:lineRule="auto"/>
        <w:jc w:val="center"/>
        <w:rPr>
          <w:rFonts w:cstheme="minorHAnsi"/>
          <w:b/>
        </w:rPr>
      </w:pPr>
    </w:p>
    <w:p w14:paraId="417CBE63" w14:textId="77777777" w:rsidR="00150427" w:rsidRPr="0068509E" w:rsidRDefault="00150427">
      <w:pPr>
        <w:spacing w:after="0" w:line="240" w:lineRule="auto"/>
        <w:jc w:val="center"/>
        <w:rPr>
          <w:rFonts w:cstheme="minorHAnsi"/>
          <w:b/>
        </w:rPr>
      </w:pPr>
    </w:p>
    <w:p w14:paraId="69A0B594" w14:textId="77777777" w:rsidR="00150427" w:rsidRPr="0068509E" w:rsidRDefault="00150427">
      <w:pPr>
        <w:spacing w:after="240" w:line="240" w:lineRule="auto"/>
        <w:rPr>
          <w:rFonts w:cstheme="minorHAnsi"/>
          <w:b/>
          <w:color w:val="323E4F"/>
          <w:sz w:val="32"/>
          <w:szCs w:val="32"/>
        </w:rPr>
      </w:pPr>
    </w:p>
    <w:p w14:paraId="5562D1E5" w14:textId="77777777" w:rsidR="00150427" w:rsidRPr="0068509E" w:rsidRDefault="00150427">
      <w:pPr>
        <w:spacing w:after="240" w:line="240" w:lineRule="auto"/>
        <w:rPr>
          <w:rFonts w:cstheme="minorHAnsi"/>
          <w:b/>
          <w:color w:val="323E4F"/>
          <w:sz w:val="32"/>
          <w:szCs w:val="32"/>
        </w:rPr>
      </w:pPr>
    </w:p>
    <w:p w14:paraId="4B1B23F2" w14:textId="77777777" w:rsidR="00150427" w:rsidRPr="0068509E" w:rsidRDefault="00150427">
      <w:pPr>
        <w:spacing w:after="240" w:line="240" w:lineRule="auto"/>
        <w:rPr>
          <w:rFonts w:cstheme="minorHAnsi"/>
          <w:b/>
          <w:color w:val="323E4F"/>
          <w:sz w:val="32"/>
          <w:szCs w:val="32"/>
        </w:rPr>
      </w:pPr>
    </w:p>
    <w:p w14:paraId="6B3EC803" w14:textId="77777777" w:rsidR="00150427" w:rsidRPr="0068509E" w:rsidRDefault="00150427">
      <w:pPr>
        <w:spacing w:after="240" w:line="240" w:lineRule="auto"/>
        <w:rPr>
          <w:rFonts w:cstheme="minorHAnsi"/>
          <w:b/>
          <w:color w:val="323E4F"/>
          <w:sz w:val="32"/>
          <w:szCs w:val="32"/>
        </w:rPr>
      </w:pPr>
    </w:p>
    <w:p w14:paraId="628C17C5" w14:textId="77777777" w:rsidR="00150427" w:rsidRPr="0068509E" w:rsidRDefault="00150427">
      <w:pPr>
        <w:spacing w:after="240" w:line="240" w:lineRule="auto"/>
        <w:rPr>
          <w:rFonts w:cstheme="minorHAnsi"/>
          <w:b/>
          <w:color w:val="323E4F"/>
          <w:sz w:val="32"/>
          <w:szCs w:val="32"/>
        </w:rPr>
      </w:pPr>
    </w:p>
    <w:tbl>
      <w:tblPr>
        <w:tblStyle w:val="a0"/>
        <w:tblpPr w:leftFromText="141" w:rightFromText="141" w:vertAnchor="text"/>
        <w:tblW w:w="9062" w:type="dxa"/>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50427" w:rsidRPr="0068509E" w14:paraId="200AA28A" w14:textId="77777777">
        <w:tc>
          <w:tcPr>
            <w:tcW w:w="4531" w:type="dxa"/>
          </w:tcPr>
          <w:p w14:paraId="3378C3FF" w14:textId="77777777" w:rsidR="00150427" w:rsidRPr="0068509E" w:rsidRDefault="00AC3EB5">
            <w:pPr>
              <w:spacing w:before="80" w:after="80"/>
              <w:rPr>
                <w:rFonts w:cstheme="minorHAnsi"/>
                <w:color w:val="323E4F"/>
              </w:rPr>
            </w:pPr>
            <w:r w:rsidRPr="0068509E">
              <w:rPr>
                <w:rFonts w:cstheme="minorHAnsi"/>
                <w:color w:val="323E4F"/>
              </w:rPr>
              <w:t>Deliverable No.</w:t>
            </w:r>
          </w:p>
        </w:tc>
        <w:tc>
          <w:tcPr>
            <w:tcW w:w="4531" w:type="dxa"/>
          </w:tcPr>
          <w:p w14:paraId="3B03E8E6" w14:textId="759ECB90" w:rsidR="00150427" w:rsidRPr="0068509E" w:rsidRDefault="00150427">
            <w:pPr>
              <w:spacing w:before="80" w:after="80"/>
              <w:rPr>
                <w:rFonts w:cstheme="minorHAnsi"/>
                <w:color w:val="323E4F"/>
              </w:rPr>
            </w:pPr>
          </w:p>
        </w:tc>
      </w:tr>
      <w:tr w:rsidR="00150427" w:rsidRPr="0068509E" w14:paraId="7AD65B4F" w14:textId="77777777">
        <w:tc>
          <w:tcPr>
            <w:tcW w:w="4531" w:type="dxa"/>
          </w:tcPr>
          <w:p w14:paraId="530A3996" w14:textId="77777777" w:rsidR="00150427" w:rsidRPr="0068509E" w:rsidRDefault="00AC3EB5">
            <w:pPr>
              <w:spacing w:before="80" w:after="80"/>
              <w:rPr>
                <w:rFonts w:cstheme="minorHAnsi"/>
                <w:color w:val="323E4F"/>
              </w:rPr>
            </w:pPr>
            <w:r w:rsidRPr="0068509E">
              <w:rPr>
                <w:rFonts w:cstheme="minorHAnsi"/>
                <w:color w:val="323E4F"/>
              </w:rPr>
              <w:t>Work package</w:t>
            </w:r>
          </w:p>
        </w:tc>
        <w:tc>
          <w:tcPr>
            <w:tcW w:w="4531" w:type="dxa"/>
          </w:tcPr>
          <w:p w14:paraId="4A5004D6" w14:textId="67F45A42" w:rsidR="00150427" w:rsidRPr="0068509E" w:rsidRDefault="00150427">
            <w:pPr>
              <w:spacing w:before="80" w:after="80"/>
              <w:rPr>
                <w:rFonts w:cstheme="minorHAnsi"/>
                <w:color w:val="323E4F"/>
              </w:rPr>
            </w:pPr>
          </w:p>
        </w:tc>
      </w:tr>
      <w:tr w:rsidR="00150427" w:rsidRPr="0068509E" w14:paraId="3EDD85D3" w14:textId="77777777">
        <w:tc>
          <w:tcPr>
            <w:tcW w:w="4531" w:type="dxa"/>
          </w:tcPr>
          <w:p w14:paraId="0C79D02D" w14:textId="77777777" w:rsidR="00150427" w:rsidRPr="0068509E" w:rsidRDefault="00AC3EB5">
            <w:pPr>
              <w:spacing w:before="80" w:after="80"/>
              <w:rPr>
                <w:rFonts w:cstheme="minorHAnsi"/>
                <w:color w:val="323E4F"/>
              </w:rPr>
            </w:pPr>
            <w:r w:rsidRPr="0068509E">
              <w:rPr>
                <w:rFonts w:cstheme="minorHAnsi"/>
                <w:color w:val="323E4F"/>
              </w:rPr>
              <w:t>Document version</w:t>
            </w:r>
          </w:p>
        </w:tc>
        <w:tc>
          <w:tcPr>
            <w:tcW w:w="4531" w:type="dxa"/>
          </w:tcPr>
          <w:p w14:paraId="3834062C" w14:textId="3FDF9068" w:rsidR="00150427" w:rsidRPr="0068509E" w:rsidRDefault="00150427">
            <w:pPr>
              <w:spacing w:before="80" w:after="80"/>
              <w:rPr>
                <w:rFonts w:cstheme="minorHAnsi"/>
                <w:color w:val="323E4F"/>
              </w:rPr>
            </w:pPr>
          </w:p>
        </w:tc>
      </w:tr>
      <w:tr w:rsidR="00150427" w:rsidRPr="0068509E" w14:paraId="5BD67C5C" w14:textId="77777777">
        <w:tc>
          <w:tcPr>
            <w:tcW w:w="4531" w:type="dxa"/>
          </w:tcPr>
          <w:p w14:paraId="5363C033" w14:textId="77777777" w:rsidR="00150427" w:rsidRPr="0068509E" w:rsidRDefault="00AC3EB5">
            <w:pPr>
              <w:spacing w:before="80" w:after="80"/>
              <w:rPr>
                <w:rFonts w:cstheme="minorHAnsi"/>
                <w:color w:val="323E4F"/>
              </w:rPr>
            </w:pPr>
            <w:r w:rsidRPr="0068509E">
              <w:rPr>
                <w:rFonts w:cstheme="minorHAnsi"/>
                <w:color w:val="323E4F"/>
              </w:rPr>
              <w:t>Due Date</w:t>
            </w:r>
          </w:p>
        </w:tc>
        <w:tc>
          <w:tcPr>
            <w:tcW w:w="4531" w:type="dxa"/>
          </w:tcPr>
          <w:p w14:paraId="34D1487C" w14:textId="24377510" w:rsidR="00150427" w:rsidRPr="0068509E" w:rsidRDefault="00150427">
            <w:pPr>
              <w:spacing w:before="80" w:after="80"/>
              <w:rPr>
                <w:rFonts w:cstheme="minorHAnsi"/>
                <w:color w:val="323E4F"/>
              </w:rPr>
            </w:pPr>
          </w:p>
        </w:tc>
      </w:tr>
      <w:tr w:rsidR="00150427" w:rsidRPr="0068509E" w14:paraId="38D19E41" w14:textId="77777777">
        <w:tc>
          <w:tcPr>
            <w:tcW w:w="4531" w:type="dxa"/>
          </w:tcPr>
          <w:p w14:paraId="4E6DC1EB" w14:textId="77777777" w:rsidR="00150427" w:rsidRPr="0068509E" w:rsidRDefault="00AC3EB5">
            <w:pPr>
              <w:spacing w:before="80" w:after="80"/>
              <w:rPr>
                <w:rFonts w:cstheme="minorHAnsi"/>
                <w:color w:val="323E4F"/>
              </w:rPr>
            </w:pPr>
            <w:r w:rsidRPr="0068509E">
              <w:rPr>
                <w:rFonts w:cstheme="minorHAnsi"/>
                <w:color w:val="323E4F"/>
              </w:rPr>
              <w:t>Delivery Date</w:t>
            </w:r>
          </w:p>
        </w:tc>
        <w:tc>
          <w:tcPr>
            <w:tcW w:w="4531" w:type="dxa"/>
          </w:tcPr>
          <w:p w14:paraId="63B52ECF" w14:textId="32001B9D" w:rsidR="00150427" w:rsidRPr="0068509E" w:rsidRDefault="00150427">
            <w:pPr>
              <w:spacing w:before="80" w:after="80"/>
              <w:rPr>
                <w:rFonts w:cstheme="minorHAnsi"/>
                <w:color w:val="323E4F"/>
              </w:rPr>
            </w:pPr>
          </w:p>
        </w:tc>
      </w:tr>
      <w:tr w:rsidR="00150427" w:rsidRPr="0068509E" w14:paraId="139D7DBD" w14:textId="77777777">
        <w:tc>
          <w:tcPr>
            <w:tcW w:w="4531" w:type="dxa"/>
          </w:tcPr>
          <w:p w14:paraId="5CB10265" w14:textId="77777777" w:rsidR="00150427" w:rsidRPr="0068509E" w:rsidRDefault="00AC3EB5">
            <w:pPr>
              <w:spacing w:before="80" w:after="80"/>
              <w:rPr>
                <w:rFonts w:cstheme="minorHAnsi"/>
                <w:color w:val="323E4F"/>
              </w:rPr>
            </w:pPr>
            <w:r w:rsidRPr="0068509E">
              <w:rPr>
                <w:rFonts w:cstheme="minorHAnsi"/>
                <w:color w:val="323E4F"/>
              </w:rPr>
              <w:t>Responsibility</w:t>
            </w:r>
          </w:p>
        </w:tc>
        <w:tc>
          <w:tcPr>
            <w:tcW w:w="4531" w:type="dxa"/>
          </w:tcPr>
          <w:p w14:paraId="0DB5D448" w14:textId="77777777" w:rsidR="00150427" w:rsidRPr="0068509E" w:rsidRDefault="00AC3EB5">
            <w:pPr>
              <w:spacing w:before="80" w:after="80"/>
              <w:rPr>
                <w:rFonts w:cstheme="minorHAnsi"/>
                <w:color w:val="323E4F"/>
              </w:rPr>
            </w:pPr>
            <w:r w:rsidRPr="0068509E">
              <w:rPr>
                <w:rFonts w:cstheme="minorHAnsi"/>
                <w:color w:val="323E4F"/>
              </w:rPr>
              <w:t>Tallinn University of Technology</w:t>
            </w:r>
          </w:p>
        </w:tc>
      </w:tr>
    </w:tbl>
    <w:p w14:paraId="1BED7C40" w14:textId="22614CEB" w:rsidR="00150427" w:rsidRDefault="00AC3EB5">
      <w:pPr>
        <w:keepNext/>
        <w:keepLines/>
        <w:pBdr>
          <w:top w:val="nil"/>
          <w:left w:val="nil"/>
          <w:bottom w:val="nil"/>
          <w:right w:val="nil"/>
          <w:between w:val="nil"/>
        </w:pBdr>
        <w:spacing w:before="240" w:after="0"/>
        <w:ind w:left="360" w:hanging="360"/>
        <w:rPr>
          <w:rFonts w:cstheme="minorHAnsi"/>
          <w:b/>
          <w:color w:val="323E4F"/>
          <w:sz w:val="52"/>
          <w:szCs w:val="52"/>
        </w:rPr>
      </w:pPr>
      <w:r w:rsidRPr="0068509E">
        <w:rPr>
          <w:rFonts w:cstheme="minorHAnsi"/>
          <w:b/>
          <w:color w:val="323E4F"/>
          <w:sz w:val="52"/>
          <w:szCs w:val="52"/>
        </w:rPr>
        <w:t>Content</w:t>
      </w:r>
    </w:p>
    <w:sdt>
      <w:sdtPr>
        <w:rPr>
          <w:rFonts w:cs="Calibri"/>
          <w:b w:val="0"/>
          <w:bCs w:val="0"/>
          <w:sz w:val="24"/>
          <w:szCs w:val="24"/>
        </w:rPr>
        <w:id w:val="-974977850"/>
        <w:docPartObj>
          <w:docPartGallery w:val="Table of Contents"/>
          <w:docPartUnique/>
        </w:docPartObj>
      </w:sdtPr>
      <w:sdtContent>
        <w:p w14:paraId="575433C9" w14:textId="7518CAC8" w:rsidR="000873D9" w:rsidRDefault="00AC3EB5">
          <w:pPr>
            <w:pStyle w:val="TOC1"/>
            <w:tabs>
              <w:tab w:val="left" w:pos="440"/>
              <w:tab w:val="right" w:pos="9062"/>
            </w:tabs>
            <w:rPr>
              <w:rFonts w:eastAsiaTheme="minorEastAsia" w:cstheme="minorBidi"/>
              <w:b w:val="0"/>
              <w:bCs w:val="0"/>
              <w:noProof/>
              <w:kern w:val="2"/>
              <w:sz w:val="24"/>
              <w:szCs w:val="24"/>
              <w14:ligatures w14:val="standardContextual"/>
            </w:rPr>
          </w:pPr>
          <w:r w:rsidRPr="0068509E">
            <w:fldChar w:fldCharType="begin"/>
          </w:r>
          <w:r w:rsidRPr="0068509E">
            <w:instrText xml:space="preserve"> TOC \h \u \z \t "Heading 1,1,Heading 2,2,Heading 3,3,"</w:instrText>
          </w:r>
          <w:r w:rsidRPr="0068509E">
            <w:fldChar w:fldCharType="separate"/>
          </w:r>
          <w:hyperlink w:anchor="_Toc212017753" w:history="1">
            <w:r w:rsidR="000873D9" w:rsidRPr="006D451D">
              <w:rPr>
                <w:rStyle w:val="Hyperlink"/>
                <w:noProof/>
              </w:rPr>
              <w:t>1.</w:t>
            </w:r>
            <w:r w:rsidR="000873D9">
              <w:rPr>
                <w:rFonts w:eastAsiaTheme="minorEastAsia" w:cstheme="minorBidi"/>
                <w:b w:val="0"/>
                <w:bCs w:val="0"/>
                <w:noProof/>
                <w:kern w:val="2"/>
                <w:sz w:val="24"/>
                <w:szCs w:val="24"/>
                <w14:ligatures w14:val="standardContextual"/>
              </w:rPr>
              <w:tab/>
            </w:r>
            <w:r w:rsidR="000873D9" w:rsidRPr="006D451D">
              <w:rPr>
                <w:rStyle w:val="Hyperlink"/>
                <w:noProof/>
              </w:rPr>
              <w:t>Course 1 for Domain 1-2 – Efficiency and energy management for infrastructures</w:t>
            </w:r>
            <w:r w:rsidR="000873D9">
              <w:rPr>
                <w:noProof/>
                <w:webHidden/>
              </w:rPr>
              <w:tab/>
            </w:r>
            <w:r w:rsidR="000873D9">
              <w:rPr>
                <w:noProof/>
                <w:webHidden/>
              </w:rPr>
              <w:fldChar w:fldCharType="begin"/>
            </w:r>
            <w:r w:rsidR="000873D9">
              <w:rPr>
                <w:noProof/>
                <w:webHidden/>
              </w:rPr>
              <w:instrText xml:space="preserve"> PAGEREF _Toc212017753 \h </w:instrText>
            </w:r>
            <w:r w:rsidR="000873D9">
              <w:rPr>
                <w:noProof/>
                <w:webHidden/>
              </w:rPr>
            </w:r>
            <w:r w:rsidR="000873D9">
              <w:rPr>
                <w:noProof/>
                <w:webHidden/>
              </w:rPr>
              <w:fldChar w:fldCharType="separate"/>
            </w:r>
            <w:r w:rsidR="000873D9">
              <w:rPr>
                <w:noProof/>
                <w:webHidden/>
              </w:rPr>
              <w:t>2</w:t>
            </w:r>
            <w:r w:rsidR="000873D9">
              <w:rPr>
                <w:noProof/>
                <w:webHidden/>
              </w:rPr>
              <w:fldChar w:fldCharType="end"/>
            </w:r>
          </w:hyperlink>
        </w:p>
        <w:p w14:paraId="545386D3" w14:textId="4AE561B1"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4" w:history="1">
            <w:r w:rsidRPr="006D451D">
              <w:rPr>
                <w:rStyle w:val="Hyperlink"/>
                <w:noProof/>
              </w:rPr>
              <w:t>1.1.</w:t>
            </w:r>
            <w:r>
              <w:rPr>
                <w:rFonts w:eastAsiaTheme="minorEastAsia" w:cstheme="minorBidi"/>
                <w:i w:val="0"/>
                <w:iCs w:val="0"/>
                <w:noProof/>
                <w:kern w:val="2"/>
                <w:sz w:val="24"/>
                <w:szCs w:val="24"/>
                <w14:ligatures w14:val="standardContextual"/>
              </w:rPr>
              <w:tab/>
            </w:r>
            <w:r w:rsidRPr="006D451D">
              <w:rPr>
                <w:rStyle w:val="Hyperlink"/>
                <w:noProof/>
              </w:rPr>
              <w:t>Course specification</w:t>
            </w:r>
            <w:r>
              <w:rPr>
                <w:noProof/>
                <w:webHidden/>
              </w:rPr>
              <w:tab/>
            </w:r>
            <w:r>
              <w:rPr>
                <w:noProof/>
                <w:webHidden/>
              </w:rPr>
              <w:fldChar w:fldCharType="begin"/>
            </w:r>
            <w:r>
              <w:rPr>
                <w:noProof/>
                <w:webHidden/>
              </w:rPr>
              <w:instrText xml:space="preserve"> PAGEREF _Toc212017754 \h </w:instrText>
            </w:r>
            <w:r>
              <w:rPr>
                <w:noProof/>
                <w:webHidden/>
              </w:rPr>
            </w:r>
            <w:r>
              <w:rPr>
                <w:noProof/>
                <w:webHidden/>
              </w:rPr>
              <w:fldChar w:fldCharType="separate"/>
            </w:r>
            <w:r>
              <w:rPr>
                <w:noProof/>
                <w:webHidden/>
              </w:rPr>
              <w:t>2</w:t>
            </w:r>
            <w:r>
              <w:rPr>
                <w:noProof/>
                <w:webHidden/>
              </w:rPr>
              <w:fldChar w:fldCharType="end"/>
            </w:r>
          </w:hyperlink>
        </w:p>
        <w:p w14:paraId="23684092" w14:textId="54E9302C"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5" w:history="1">
            <w:r w:rsidRPr="006D451D">
              <w:rPr>
                <w:rStyle w:val="Hyperlink"/>
                <w:noProof/>
              </w:rPr>
              <w:t>1.2.</w:t>
            </w:r>
            <w:r>
              <w:rPr>
                <w:rFonts w:eastAsiaTheme="minorEastAsia" w:cstheme="minorBidi"/>
                <w:i w:val="0"/>
                <w:iCs w:val="0"/>
                <w:noProof/>
                <w:kern w:val="2"/>
                <w:sz w:val="24"/>
                <w:szCs w:val="24"/>
                <w14:ligatures w14:val="standardContextual"/>
              </w:rPr>
              <w:tab/>
            </w:r>
            <w:r w:rsidRPr="006D451D">
              <w:rPr>
                <w:rStyle w:val="Hyperlink"/>
                <w:noProof/>
              </w:rPr>
              <w:t>Learning outcomes</w:t>
            </w:r>
            <w:r>
              <w:rPr>
                <w:noProof/>
                <w:webHidden/>
              </w:rPr>
              <w:tab/>
            </w:r>
            <w:r>
              <w:rPr>
                <w:noProof/>
                <w:webHidden/>
              </w:rPr>
              <w:fldChar w:fldCharType="begin"/>
            </w:r>
            <w:r>
              <w:rPr>
                <w:noProof/>
                <w:webHidden/>
              </w:rPr>
              <w:instrText xml:space="preserve"> PAGEREF _Toc212017755 \h </w:instrText>
            </w:r>
            <w:r>
              <w:rPr>
                <w:noProof/>
                <w:webHidden/>
              </w:rPr>
            </w:r>
            <w:r>
              <w:rPr>
                <w:noProof/>
                <w:webHidden/>
              </w:rPr>
              <w:fldChar w:fldCharType="separate"/>
            </w:r>
            <w:r>
              <w:rPr>
                <w:noProof/>
                <w:webHidden/>
              </w:rPr>
              <w:t>3</w:t>
            </w:r>
            <w:r>
              <w:rPr>
                <w:noProof/>
                <w:webHidden/>
              </w:rPr>
              <w:fldChar w:fldCharType="end"/>
            </w:r>
          </w:hyperlink>
        </w:p>
        <w:p w14:paraId="7181D470" w14:textId="7B29A38C"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6" w:history="1">
            <w:r w:rsidRPr="006D451D">
              <w:rPr>
                <w:rStyle w:val="Hyperlink"/>
                <w:noProof/>
              </w:rPr>
              <w:t>1.3.</w:t>
            </w:r>
            <w:r>
              <w:rPr>
                <w:rFonts w:eastAsiaTheme="minorEastAsia" w:cstheme="minorBidi"/>
                <w:i w:val="0"/>
                <w:iCs w:val="0"/>
                <w:noProof/>
                <w:kern w:val="2"/>
                <w:sz w:val="24"/>
                <w:szCs w:val="24"/>
                <w14:ligatures w14:val="standardContextual"/>
              </w:rPr>
              <w:tab/>
            </w:r>
            <w:r w:rsidRPr="006D451D">
              <w:rPr>
                <w:rStyle w:val="Hyperlink"/>
                <w:noProof/>
              </w:rPr>
              <w:t>Course modules</w:t>
            </w:r>
            <w:r>
              <w:rPr>
                <w:noProof/>
                <w:webHidden/>
              </w:rPr>
              <w:tab/>
            </w:r>
            <w:r>
              <w:rPr>
                <w:noProof/>
                <w:webHidden/>
              </w:rPr>
              <w:fldChar w:fldCharType="begin"/>
            </w:r>
            <w:r>
              <w:rPr>
                <w:noProof/>
                <w:webHidden/>
              </w:rPr>
              <w:instrText xml:space="preserve"> PAGEREF _Toc212017756 \h </w:instrText>
            </w:r>
            <w:r>
              <w:rPr>
                <w:noProof/>
                <w:webHidden/>
              </w:rPr>
            </w:r>
            <w:r>
              <w:rPr>
                <w:noProof/>
                <w:webHidden/>
              </w:rPr>
              <w:fldChar w:fldCharType="separate"/>
            </w:r>
            <w:r>
              <w:rPr>
                <w:noProof/>
                <w:webHidden/>
              </w:rPr>
              <w:t>4</w:t>
            </w:r>
            <w:r>
              <w:rPr>
                <w:noProof/>
                <w:webHidden/>
              </w:rPr>
              <w:fldChar w:fldCharType="end"/>
            </w:r>
          </w:hyperlink>
        </w:p>
        <w:p w14:paraId="1CBFBDC2" w14:textId="115DAE38"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7" w:history="1">
            <w:r w:rsidRPr="006D451D">
              <w:rPr>
                <w:rStyle w:val="Hyperlink"/>
                <w:noProof/>
              </w:rPr>
              <w:t>1.4.</w:t>
            </w:r>
            <w:r>
              <w:rPr>
                <w:rFonts w:eastAsiaTheme="minorEastAsia" w:cstheme="minorBidi"/>
                <w:i w:val="0"/>
                <w:iCs w:val="0"/>
                <w:noProof/>
                <w:kern w:val="2"/>
                <w:sz w:val="24"/>
                <w:szCs w:val="24"/>
                <w14:ligatures w14:val="standardContextual"/>
              </w:rPr>
              <w:tab/>
            </w:r>
            <w:r w:rsidRPr="006D451D">
              <w:rPr>
                <w:rStyle w:val="Hyperlink"/>
                <w:noProof/>
              </w:rPr>
              <w:t>Lectures</w:t>
            </w:r>
            <w:r>
              <w:rPr>
                <w:noProof/>
                <w:webHidden/>
              </w:rPr>
              <w:tab/>
            </w:r>
            <w:r>
              <w:rPr>
                <w:noProof/>
                <w:webHidden/>
              </w:rPr>
              <w:fldChar w:fldCharType="begin"/>
            </w:r>
            <w:r>
              <w:rPr>
                <w:noProof/>
                <w:webHidden/>
              </w:rPr>
              <w:instrText xml:space="preserve"> PAGEREF _Toc212017757 \h </w:instrText>
            </w:r>
            <w:r>
              <w:rPr>
                <w:noProof/>
                <w:webHidden/>
              </w:rPr>
            </w:r>
            <w:r>
              <w:rPr>
                <w:noProof/>
                <w:webHidden/>
              </w:rPr>
              <w:fldChar w:fldCharType="separate"/>
            </w:r>
            <w:r>
              <w:rPr>
                <w:noProof/>
                <w:webHidden/>
              </w:rPr>
              <w:t>4</w:t>
            </w:r>
            <w:r>
              <w:rPr>
                <w:noProof/>
                <w:webHidden/>
              </w:rPr>
              <w:fldChar w:fldCharType="end"/>
            </w:r>
          </w:hyperlink>
        </w:p>
        <w:p w14:paraId="02DF72B4" w14:textId="31296420"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8" w:history="1">
            <w:r w:rsidRPr="006D451D">
              <w:rPr>
                <w:rStyle w:val="Hyperlink"/>
                <w:noProof/>
              </w:rPr>
              <w:t>1.5.</w:t>
            </w:r>
            <w:r>
              <w:rPr>
                <w:rFonts w:eastAsiaTheme="minorEastAsia" w:cstheme="minorBidi"/>
                <w:i w:val="0"/>
                <w:iCs w:val="0"/>
                <w:noProof/>
                <w:kern w:val="2"/>
                <w:sz w:val="24"/>
                <w:szCs w:val="24"/>
                <w14:ligatures w14:val="standardContextual"/>
              </w:rPr>
              <w:tab/>
            </w:r>
            <w:r w:rsidRPr="006D451D">
              <w:rPr>
                <w:rStyle w:val="Hyperlink"/>
                <w:noProof/>
              </w:rPr>
              <w:t>Teaching and assessment methods</w:t>
            </w:r>
            <w:r>
              <w:rPr>
                <w:noProof/>
                <w:webHidden/>
              </w:rPr>
              <w:tab/>
            </w:r>
            <w:r>
              <w:rPr>
                <w:noProof/>
                <w:webHidden/>
              </w:rPr>
              <w:fldChar w:fldCharType="begin"/>
            </w:r>
            <w:r>
              <w:rPr>
                <w:noProof/>
                <w:webHidden/>
              </w:rPr>
              <w:instrText xml:space="preserve"> PAGEREF _Toc212017758 \h </w:instrText>
            </w:r>
            <w:r>
              <w:rPr>
                <w:noProof/>
                <w:webHidden/>
              </w:rPr>
            </w:r>
            <w:r>
              <w:rPr>
                <w:noProof/>
                <w:webHidden/>
              </w:rPr>
              <w:fldChar w:fldCharType="separate"/>
            </w:r>
            <w:r>
              <w:rPr>
                <w:noProof/>
                <w:webHidden/>
              </w:rPr>
              <w:t>5</w:t>
            </w:r>
            <w:r>
              <w:rPr>
                <w:noProof/>
                <w:webHidden/>
              </w:rPr>
              <w:fldChar w:fldCharType="end"/>
            </w:r>
          </w:hyperlink>
        </w:p>
        <w:p w14:paraId="514011D8" w14:textId="5316FEE0" w:rsidR="000873D9" w:rsidRDefault="000873D9">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759" w:history="1">
            <w:r w:rsidRPr="006D451D">
              <w:rPr>
                <w:rStyle w:val="Hyperlink"/>
                <w:noProof/>
              </w:rPr>
              <w:t>1.6.</w:t>
            </w:r>
            <w:r>
              <w:rPr>
                <w:rFonts w:eastAsiaTheme="minorEastAsia" w:cstheme="minorBidi"/>
                <w:i w:val="0"/>
                <w:iCs w:val="0"/>
                <w:noProof/>
                <w:kern w:val="2"/>
                <w:sz w:val="24"/>
                <w:szCs w:val="24"/>
                <w14:ligatures w14:val="standardContextual"/>
              </w:rPr>
              <w:tab/>
            </w:r>
            <w:r w:rsidRPr="006D451D">
              <w:rPr>
                <w:rStyle w:val="Hyperlink"/>
                <w:noProof/>
              </w:rPr>
              <w:t>Recommended Literature and Tools</w:t>
            </w:r>
            <w:r>
              <w:rPr>
                <w:noProof/>
                <w:webHidden/>
              </w:rPr>
              <w:tab/>
            </w:r>
            <w:r>
              <w:rPr>
                <w:noProof/>
                <w:webHidden/>
              </w:rPr>
              <w:fldChar w:fldCharType="begin"/>
            </w:r>
            <w:r>
              <w:rPr>
                <w:noProof/>
                <w:webHidden/>
              </w:rPr>
              <w:instrText xml:space="preserve"> PAGEREF _Toc212017759 \h </w:instrText>
            </w:r>
            <w:r>
              <w:rPr>
                <w:noProof/>
                <w:webHidden/>
              </w:rPr>
            </w:r>
            <w:r>
              <w:rPr>
                <w:noProof/>
                <w:webHidden/>
              </w:rPr>
              <w:fldChar w:fldCharType="separate"/>
            </w:r>
            <w:r>
              <w:rPr>
                <w:noProof/>
                <w:webHidden/>
              </w:rPr>
              <w:t>8</w:t>
            </w:r>
            <w:r>
              <w:rPr>
                <w:noProof/>
                <w:webHidden/>
              </w:rPr>
              <w:fldChar w:fldCharType="end"/>
            </w:r>
          </w:hyperlink>
        </w:p>
        <w:p w14:paraId="21F97CFD" w14:textId="1A0ADE43" w:rsidR="000873D9" w:rsidRDefault="000873D9">
          <w:pPr>
            <w:pStyle w:val="TOC2"/>
            <w:tabs>
              <w:tab w:val="left" w:pos="660"/>
              <w:tab w:val="right" w:pos="9062"/>
            </w:tabs>
            <w:rPr>
              <w:rFonts w:eastAsiaTheme="minorEastAsia" w:cstheme="minorBidi"/>
              <w:i w:val="0"/>
              <w:iCs w:val="0"/>
              <w:noProof/>
              <w:kern w:val="2"/>
              <w:sz w:val="24"/>
              <w:szCs w:val="24"/>
              <w14:ligatures w14:val="standardContextual"/>
            </w:rPr>
          </w:pPr>
          <w:hyperlink w:anchor="_Toc212017760" w:history="1">
            <w:r w:rsidRPr="006D451D">
              <w:rPr>
                <w:rStyle w:val="Hyperlink"/>
                <w:noProof/>
              </w:rPr>
              <w:t>2.</w:t>
            </w:r>
            <w:r>
              <w:rPr>
                <w:rFonts w:eastAsiaTheme="minorEastAsia" w:cstheme="minorBidi"/>
                <w:i w:val="0"/>
                <w:iCs w:val="0"/>
                <w:noProof/>
                <w:kern w:val="2"/>
                <w:sz w:val="24"/>
                <w:szCs w:val="24"/>
                <w14:ligatures w14:val="standardContextual"/>
              </w:rPr>
              <w:tab/>
            </w:r>
            <w:r w:rsidRPr="006D451D">
              <w:rPr>
                <w:rStyle w:val="Hyperlink"/>
                <w:noProof/>
              </w:rPr>
              <w:t>Courses and frameworks used in course design</w:t>
            </w:r>
            <w:r>
              <w:rPr>
                <w:noProof/>
                <w:webHidden/>
              </w:rPr>
              <w:tab/>
            </w:r>
            <w:r>
              <w:rPr>
                <w:noProof/>
                <w:webHidden/>
              </w:rPr>
              <w:fldChar w:fldCharType="begin"/>
            </w:r>
            <w:r>
              <w:rPr>
                <w:noProof/>
                <w:webHidden/>
              </w:rPr>
              <w:instrText xml:space="preserve"> PAGEREF _Toc212017760 \h </w:instrText>
            </w:r>
            <w:r>
              <w:rPr>
                <w:noProof/>
                <w:webHidden/>
              </w:rPr>
            </w:r>
            <w:r>
              <w:rPr>
                <w:noProof/>
                <w:webHidden/>
              </w:rPr>
              <w:fldChar w:fldCharType="separate"/>
            </w:r>
            <w:r>
              <w:rPr>
                <w:noProof/>
                <w:webHidden/>
              </w:rPr>
              <w:t>9</w:t>
            </w:r>
            <w:r>
              <w:rPr>
                <w:noProof/>
                <w:webHidden/>
              </w:rPr>
              <w:fldChar w:fldCharType="end"/>
            </w:r>
          </w:hyperlink>
        </w:p>
        <w:p w14:paraId="185EF4DD" w14:textId="7B3CC781" w:rsidR="00150427" w:rsidRPr="0068509E" w:rsidRDefault="00AC3EB5">
          <w:pPr>
            <w:widowControl w:val="0"/>
            <w:tabs>
              <w:tab w:val="right" w:pos="12000"/>
            </w:tabs>
            <w:spacing w:before="60" w:after="0" w:line="240" w:lineRule="auto"/>
            <w:ind w:left="360"/>
            <w:rPr>
              <w:rFonts w:eastAsia="Arial" w:cstheme="minorHAnsi"/>
              <w:color w:val="000000"/>
              <w:sz w:val="22"/>
              <w:szCs w:val="22"/>
            </w:rPr>
          </w:pPr>
          <w:r w:rsidRPr="0068509E">
            <w:rPr>
              <w:rFonts w:cstheme="minorHAnsi"/>
            </w:rPr>
            <w:fldChar w:fldCharType="end"/>
          </w:r>
        </w:p>
      </w:sdtContent>
    </w:sdt>
    <w:p w14:paraId="01C8DCEB" w14:textId="01F4D6B4" w:rsidR="00DC331B" w:rsidRPr="00A9719F" w:rsidRDefault="00DC331B" w:rsidP="00DC331B">
      <w:pPr>
        <w:pStyle w:val="Heading1"/>
        <w:numPr>
          <w:ilvl w:val="0"/>
          <w:numId w:val="3"/>
        </w:numPr>
        <w:rPr>
          <w:rFonts w:cstheme="minorHAnsi"/>
          <w:bCs/>
          <w:szCs w:val="24"/>
        </w:rPr>
      </w:pPr>
      <w:bookmarkStart w:id="1" w:name="_Toc212017361"/>
      <w:bookmarkStart w:id="2" w:name="_Toc212017753"/>
      <w:r w:rsidRPr="00A9719F">
        <w:rPr>
          <w:rFonts w:cstheme="minorHAnsi"/>
          <w:sz w:val="24"/>
          <w:szCs w:val="24"/>
        </w:rPr>
        <w:t xml:space="preserve">Course </w:t>
      </w:r>
      <w:r>
        <w:rPr>
          <w:rFonts w:cstheme="minorHAnsi"/>
          <w:sz w:val="24"/>
          <w:szCs w:val="24"/>
        </w:rPr>
        <w:t xml:space="preserve">1 </w:t>
      </w:r>
      <w:r w:rsidRPr="00A9719F">
        <w:rPr>
          <w:rFonts w:cstheme="minorHAnsi"/>
          <w:sz w:val="24"/>
          <w:szCs w:val="24"/>
        </w:rPr>
        <w:t xml:space="preserve">for Domain </w:t>
      </w:r>
      <w:r>
        <w:rPr>
          <w:rFonts w:cstheme="minorHAnsi"/>
          <w:sz w:val="24"/>
          <w:szCs w:val="24"/>
        </w:rPr>
        <w:t>1-</w:t>
      </w:r>
      <w:r w:rsidRPr="00A9719F">
        <w:rPr>
          <w:rFonts w:cstheme="minorHAnsi"/>
          <w:sz w:val="24"/>
          <w:szCs w:val="24"/>
        </w:rPr>
        <w:t xml:space="preserve">2 – </w:t>
      </w:r>
      <w:bookmarkEnd w:id="1"/>
      <w:r w:rsidRPr="00D371AC">
        <w:rPr>
          <w:rFonts w:cstheme="minorHAnsi"/>
          <w:sz w:val="24"/>
          <w:szCs w:val="24"/>
        </w:rPr>
        <w:t>Efficiency and energy management for infrastructures</w:t>
      </w:r>
      <w:bookmarkEnd w:id="2"/>
    </w:p>
    <w:p w14:paraId="58E15CDD" w14:textId="30F4D733" w:rsidR="00742FC9" w:rsidRPr="00742FC9" w:rsidRDefault="00742FC9" w:rsidP="00D72DD1">
      <w:pPr>
        <w:pStyle w:val="Heading2"/>
        <w:numPr>
          <w:ilvl w:val="1"/>
          <w:numId w:val="3"/>
        </w:numPr>
      </w:pPr>
      <w:bookmarkStart w:id="3" w:name="_Toc212017754"/>
      <w:r>
        <w:t>Course specification</w:t>
      </w:r>
      <w:bookmarkEnd w:id="3"/>
    </w:p>
    <w:tbl>
      <w:tblPr>
        <w:tblStyle w:val="TableGrid"/>
        <w:tblW w:w="0" w:type="auto"/>
        <w:tblLook w:val="04A0" w:firstRow="1" w:lastRow="0" w:firstColumn="1" w:lastColumn="0" w:noHBand="0" w:noVBand="1"/>
      </w:tblPr>
      <w:tblGrid>
        <w:gridCol w:w="9062"/>
      </w:tblGrid>
      <w:tr w:rsidR="00615E4D" w14:paraId="255EF062" w14:textId="77777777" w:rsidTr="00615E4D">
        <w:tc>
          <w:tcPr>
            <w:tcW w:w="9062" w:type="dxa"/>
          </w:tcPr>
          <w:p w14:paraId="672584A7" w14:textId="1C5A7BFD" w:rsidR="00615E4D" w:rsidRPr="00615E4D" w:rsidRDefault="00615E4D" w:rsidP="00615E4D">
            <w:r w:rsidRPr="00615E4D">
              <w:rPr>
                <w:b/>
                <w:bCs/>
              </w:rPr>
              <w:t>Course Title:</w:t>
            </w:r>
            <w:r w:rsidRPr="00E4289A">
              <w:br/>
            </w:r>
            <w:r w:rsidR="00065277" w:rsidRPr="00065277">
              <w:rPr>
                <w:b/>
                <w:bCs/>
                <w:bdr w:val="none" w:sz="0" w:space="0" w:color="auto" w:frame="1"/>
              </w:rPr>
              <w:t>Energy efficiency and management on buildings</w:t>
            </w:r>
          </w:p>
        </w:tc>
      </w:tr>
      <w:tr w:rsidR="00615E4D" w14:paraId="057D4046" w14:textId="77777777" w:rsidTr="00615E4D">
        <w:tc>
          <w:tcPr>
            <w:tcW w:w="9062" w:type="dxa"/>
          </w:tcPr>
          <w:p w14:paraId="4638A0CA" w14:textId="0C42AA3D" w:rsidR="00615E4D" w:rsidRPr="00615E4D" w:rsidRDefault="00615E4D" w:rsidP="00615E4D">
            <w:pPr>
              <w:spacing w:line="259" w:lineRule="auto"/>
            </w:pPr>
            <w:r w:rsidRPr="00E4289A">
              <w:rPr>
                <w:b/>
                <w:bCs/>
              </w:rPr>
              <w:t>Domain:</w:t>
            </w:r>
            <w:r w:rsidRPr="00E4289A">
              <w:br/>
              <w:t xml:space="preserve">SQUARES </w:t>
            </w:r>
            <w:r w:rsidR="00DC331B" w:rsidRPr="00DC331B">
              <w:t>Domain 1-2 – Efficiency and energy management for infrastructures</w:t>
            </w:r>
          </w:p>
        </w:tc>
      </w:tr>
      <w:tr w:rsidR="00615E4D" w14:paraId="6D391018" w14:textId="77777777" w:rsidTr="00615E4D">
        <w:tc>
          <w:tcPr>
            <w:tcW w:w="9062" w:type="dxa"/>
          </w:tcPr>
          <w:p w14:paraId="31177D92" w14:textId="5934C3D3" w:rsidR="00615E4D" w:rsidRPr="00615E4D" w:rsidRDefault="00615E4D" w:rsidP="00615E4D">
            <w:pPr>
              <w:spacing w:line="259" w:lineRule="auto"/>
            </w:pPr>
            <w:r w:rsidRPr="00E4289A">
              <w:rPr>
                <w:b/>
                <w:bCs/>
              </w:rPr>
              <w:t>Credits:</w:t>
            </w:r>
            <w:r w:rsidRPr="00E4289A">
              <w:br/>
            </w:r>
            <w:r w:rsidRPr="00E4289A">
              <w:rPr>
                <w:b/>
                <w:bCs/>
              </w:rPr>
              <w:t>6 ECT</w:t>
            </w:r>
            <w:r>
              <w:rPr>
                <w:b/>
                <w:bCs/>
              </w:rPr>
              <w:t>S</w:t>
            </w:r>
          </w:p>
        </w:tc>
      </w:tr>
      <w:tr w:rsidR="00615E4D" w14:paraId="4D288BF1" w14:textId="77777777" w:rsidTr="00615E4D">
        <w:tc>
          <w:tcPr>
            <w:tcW w:w="9062" w:type="dxa"/>
          </w:tcPr>
          <w:p w14:paraId="0EF44C87" w14:textId="6AB9B126" w:rsidR="00615E4D" w:rsidRPr="00615E4D" w:rsidRDefault="00615E4D" w:rsidP="00615E4D">
            <w:pPr>
              <w:spacing w:line="259" w:lineRule="auto"/>
            </w:pPr>
            <w:r w:rsidRPr="00E4289A">
              <w:rPr>
                <w:b/>
                <w:bCs/>
              </w:rPr>
              <w:t>Level:</w:t>
            </w:r>
            <w:r w:rsidRPr="00E4289A">
              <w:br/>
              <w:t>Graduate (</w:t>
            </w:r>
            <w:proofErr w:type="gramStart"/>
            <w:r w:rsidRPr="00E4289A">
              <w:t>Master’s</w:t>
            </w:r>
            <w:proofErr w:type="gramEnd"/>
            <w:r w:rsidRPr="00E4289A">
              <w:t xml:space="preserve"> level) or final-year Bachelor’s</w:t>
            </w:r>
          </w:p>
        </w:tc>
      </w:tr>
      <w:tr w:rsidR="00615E4D" w14:paraId="41D7CC5F" w14:textId="77777777" w:rsidTr="00615E4D">
        <w:tc>
          <w:tcPr>
            <w:tcW w:w="9062" w:type="dxa"/>
          </w:tcPr>
          <w:p w14:paraId="584CDCC4" w14:textId="77777777" w:rsidR="007C4927" w:rsidRDefault="00615E4D" w:rsidP="00615E4D">
            <w:pPr>
              <w:spacing w:line="259" w:lineRule="auto"/>
            </w:pPr>
            <w:r w:rsidRPr="00F9587B">
              <w:rPr>
                <w:b/>
                <w:bCs/>
              </w:rPr>
              <w:t>Target Audience:</w:t>
            </w:r>
            <w:r w:rsidR="00150BCF" w:rsidRPr="00F9587B">
              <w:rPr>
                <w:b/>
                <w:bCs/>
              </w:rPr>
              <w:t xml:space="preserve"> </w:t>
            </w:r>
            <w:r w:rsidR="00150BCF" w:rsidRPr="00F9587B">
              <w:rPr>
                <w:rStyle w:val="Strong"/>
                <w:b w:val="0"/>
                <w:bCs w:val="0"/>
              </w:rPr>
              <w:t>students</w:t>
            </w:r>
            <w:r w:rsidR="00150BCF" w:rsidRPr="00F9587B">
              <w:t xml:space="preserve"> in Civil Engineering, Mechanical Engineering, Energy Technology or Environmental Engineering</w:t>
            </w:r>
            <w:r w:rsidR="007C4927" w:rsidRPr="00F9587B">
              <w:t>.</w:t>
            </w:r>
            <w:r w:rsidR="007C4927">
              <w:t xml:space="preserve"> </w:t>
            </w:r>
          </w:p>
          <w:p w14:paraId="2763FC6E" w14:textId="0C2734CA" w:rsidR="00615E4D" w:rsidRPr="00615E4D" w:rsidRDefault="007C4927" w:rsidP="00615E4D">
            <w:pPr>
              <w:spacing w:line="259" w:lineRule="auto"/>
            </w:pPr>
            <w:r>
              <w:t xml:space="preserve">Secondary audience: </w:t>
            </w:r>
            <w:r w:rsidR="00F9587B">
              <w:t>HVAC designers, energy auditors, facility managers and architects</w:t>
            </w:r>
          </w:p>
        </w:tc>
      </w:tr>
    </w:tbl>
    <w:p w14:paraId="0B678755" w14:textId="77777777" w:rsidR="00615E4D" w:rsidRDefault="00615E4D" w:rsidP="00E4289A">
      <w:pPr>
        <w:rPr>
          <w:b/>
          <w:bCs/>
        </w:rPr>
      </w:pPr>
    </w:p>
    <w:p w14:paraId="7A9A930A" w14:textId="3590B474" w:rsidR="00E4289A" w:rsidRPr="00C978DF" w:rsidRDefault="00E4289A" w:rsidP="00E4289A">
      <w:r w:rsidRPr="00C978DF">
        <w:rPr>
          <w:b/>
          <w:bCs/>
        </w:rPr>
        <w:t>Prerequisites:</w:t>
      </w:r>
    </w:p>
    <w:p w14:paraId="18B58927" w14:textId="77777777" w:rsidR="007A2B73" w:rsidRPr="00C978DF" w:rsidRDefault="007A2B73" w:rsidP="007A2B73">
      <w:pPr>
        <w:jc w:val="both"/>
      </w:pPr>
      <w:r w:rsidRPr="00C978DF">
        <w:t>Students should have prior knowledge of:</w:t>
      </w:r>
    </w:p>
    <w:p w14:paraId="4CAA8788" w14:textId="5A1E0BB8" w:rsidR="009E1D61" w:rsidRPr="00C978DF" w:rsidRDefault="00A562C6" w:rsidP="00D72DD1">
      <w:pPr>
        <w:pStyle w:val="ListParagraph"/>
        <w:numPr>
          <w:ilvl w:val="0"/>
          <w:numId w:val="13"/>
        </w:numPr>
        <w:jc w:val="both"/>
        <w:rPr>
          <w:rFonts w:cstheme="minorHAnsi"/>
        </w:rPr>
      </w:pPr>
      <w:r w:rsidRPr="00C978DF">
        <w:rPr>
          <w:rFonts w:cstheme="minorHAnsi"/>
          <w:lang w:val="et-EE"/>
        </w:rPr>
        <w:t xml:space="preserve">Basic </w:t>
      </w:r>
      <w:r w:rsidRPr="00C978DF">
        <w:rPr>
          <w:rFonts w:cstheme="minorHAnsi"/>
        </w:rPr>
        <w:t>thermodynamics, heat- and mass-transfer,</w:t>
      </w:r>
      <w:r w:rsidR="00DF0936" w:rsidRPr="00C978DF">
        <w:rPr>
          <w:rFonts w:cstheme="minorHAnsi"/>
        </w:rPr>
        <w:t xml:space="preserve"> </w:t>
      </w:r>
      <w:r w:rsidRPr="00C978DF">
        <w:rPr>
          <w:rFonts w:cstheme="minorHAnsi"/>
        </w:rPr>
        <w:t>fluid mechanics</w:t>
      </w:r>
      <w:r w:rsidR="00DF0936" w:rsidRPr="00C978DF">
        <w:rPr>
          <w:rFonts w:cstheme="minorHAnsi"/>
        </w:rPr>
        <w:t>, insulation</w:t>
      </w:r>
      <w:r w:rsidR="00DF0BB0" w:rsidRPr="00C978DF">
        <w:rPr>
          <w:rFonts w:cstheme="minorHAnsi"/>
        </w:rPr>
        <w:t xml:space="preserve"> and </w:t>
      </w:r>
      <w:r w:rsidR="00DF0936" w:rsidRPr="00C978DF">
        <w:rPr>
          <w:rFonts w:cstheme="minorHAnsi"/>
        </w:rPr>
        <w:t>HVAC systems</w:t>
      </w:r>
    </w:p>
    <w:p w14:paraId="48413595" w14:textId="25165C1C" w:rsidR="00A562C6" w:rsidRPr="00C978DF" w:rsidRDefault="00A562C6" w:rsidP="00D72DD1">
      <w:pPr>
        <w:pStyle w:val="ListParagraph"/>
        <w:numPr>
          <w:ilvl w:val="0"/>
          <w:numId w:val="13"/>
        </w:numPr>
        <w:jc w:val="both"/>
        <w:rPr>
          <w:rFonts w:cstheme="minorHAnsi"/>
        </w:rPr>
      </w:pPr>
      <w:r w:rsidRPr="00C978DF">
        <w:rPr>
          <w:rFonts w:cstheme="minorHAnsi"/>
        </w:rPr>
        <w:t xml:space="preserve">Fundamentals of </w:t>
      </w:r>
      <w:r w:rsidR="00C93E77" w:rsidRPr="00C978DF">
        <w:rPr>
          <w:rFonts w:cstheme="minorHAnsi"/>
        </w:rPr>
        <w:t>building physics</w:t>
      </w:r>
    </w:p>
    <w:p w14:paraId="5A2B7564" w14:textId="04EB2A3D" w:rsidR="00A562C6" w:rsidRPr="00C978DF" w:rsidRDefault="00A562C6" w:rsidP="00D72DD1">
      <w:pPr>
        <w:pStyle w:val="ListParagraph"/>
        <w:numPr>
          <w:ilvl w:val="0"/>
          <w:numId w:val="13"/>
        </w:numPr>
        <w:jc w:val="both"/>
        <w:rPr>
          <w:rFonts w:cstheme="minorHAnsi"/>
        </w:rPr>
      </w:pPr>
      <w:r w:rsidRPr="00C978DF">
        <w:rPr>
          <w:rFonts w:cstheme="minorHAnsi"/>
        </w:rPr>
        <w:t>Mathematics (calculus, linear algebra, basic statistics) and spreadsheet/data-analysis tools</w:t>
      </w:r>
    </w:p>
    <w:p w14:paraId="22AF0D8F" w14:textId="111D2293" w:rsidR="00C93E77" w:rsidRPr="00C978DF" w:rsidRDefault="00C93E77" w:rsidP="00D72DD1">
      <w:pPr>
        <w:pStyle w:val="ListParagraph"/>
        <w:numPr>
          <w:ilvl w:val="0"/>
          <w:numId w:val="13"/>
        </w:numPr>
        <w:jc w:val="both"/>
        <w:rPr>
          <w:rFonts w:cstheme="minorHAnsi"/>
          <w:b/>
          <w:bCs/>
        </w:rPr>
      </w:pPr>
      <w:r w:rsidRPr="00C978DF">
        <w:rPr>
          <w:rFonts w:cstheme="minorHAnsi"/>
        </w:rPr>
        <w:t>Optional: Elementary programming or scripting (e.g., MATLAB / Python) for numerical problem-solving</w:t>
      </w:r>
    </w:p>
    <w:p w14:paraId="446F95E3" w14:textId="77777777" w:rsidR="00065277" w:rsidRPr="00C978DF" w:rsidRDefault="00065277" w:rsidP="00E4289A">
      <w:pPr>
        <w:jc w:val="both"/>
        <w:rPr>
          <w:b/>
          <w:bCs/>
        </w:rPr>
      </w:pPr>
    </w:p>
    <w:p w14:paraId="5C55C7F6" w14:textId="77777777" w:rsidR="000427B9" w:rsidRPr="00C978DF" w:rsidRDefault="0003673F" w:rsidP="00E4289A">
      <w:pPr>
        <w:jc w:val="both"/>
        <w:rPr>
          <w:b/>
          <w:bCs/>
        </w:rPr>
      </w:pPr>
      <w:r w:rsidRPr="00C978DF">
        <w:rPr>
          <w:b/>
          <w:bCs/>
        </w:rPr>
        <w:t>Course aim:</w:t>
      </w:r>
      <w:r w:rsidR="00AF2EE2" w:rsidRPr="00C978DF">
        <w:rPr>
          <w:b/>
          <w:bCs/>
        </w:rPr>
        <w:t xml:space="preserve"> </w:t>
      </w:r>
    </w:p>
    <w:p w14:paraId="41AD4D65" w14:textId="78C52EC7" w:rsidR="00E4289A" w:rsidRPr="00C978DF" w:rsidRDefault="00C3430B" w:rsidP="00E4289A">
      <w:pPr>
        <w:jc w:val="both"/>
        <w:rPr>
          <w:b/>
          <w:bCs/>
        </w:rPr>
      </w:pPr>
      <w:r w:rsidRPr="00C978DF">
        <w:t xml:space="preserve">To </w:t>
      </w:r>
      <w:r w:rsidR="00AF2EE2" w:rsidRPr="00C978DF">
        <w:t>equip future engineers with the skills to analy</w:t>
      </w:r>
      <w:r w:rsidRPr="00C978DF">
        <w:t>s</w:t>
      </w:r>
      <w:r w:rsidR="00AF2EE2" w:rsidRPr="00C978DF">
        <w:t>e, design, and manage high-performance buildings that minimize energy use while safeguarding indoor comfort and health.</w:t>
      </w:r>
    </w:p>
    <w:p w14:paraId="558353E1" w14:textId="0F22C72C" w:rsidR="00E4289A" w:rsidRPr="00C978DF" w:rsidRDefault="0003673F" w:rsidP="00E4289A">
      <w:pPr>
        <w:jc w:val="both"/>
        <w:rPr>
          <w:b/>
          <w:bCs/>
        </w:rPr>
      </w:pPr>
      <w:r w:rsidRPr="00C978DF">
        <w:rPr>
          <w:b/>
          <w:bCs/>
        </w:rPr>
        <w:t>Short description:</w:t>
      </w:r>
    </w:p>
    <w:p w14:paraId="184D1975" w14:textId="7CD5C8DD" w:rsidR="00F44527" w:rsidRPr="00F44527" w:rsidRDefault="00F44527" w:rsidP="00F44527">
      <w:pPr>
        <w:jc w:val="both"/>
      </w:pPr>
      <w:r>
        <w:lastRenderedPageBreak/>
        <w:t>Th</w:t>
      </w:r>
      <w:r w:rsidR="00D1376D">
        <w:t>e</w:t>
      </w:r>
      <w:r>
        <w:t xml:space="preserve"> course</w:t>
      </w:r>
      <w:r w:rsidRPr="00F44527">
        <w:t xml:space="preserve"> provides an interdisciplinary perspective, bridging building envelope design, technical building systems, and energy management. Students will learn the principles of building energy balances and calculation methods, explore state-of-the-art energy efficiency technologies, and understand how to implement optimal energy management solutions in both design and operation phases of buildings.</w:t>
      </w:r>
      <w:r w:rsidR="00E973FF">
        <w:t xml:space="preserve"> </w:t>
      </w:r>
      <w:r w:rsidRPr="00F44527">
        <w:t>graduates of this course will be prepared to design sustainable, nearly zero-energy buildings and to optimize existing buildings through effective energy management and retrofit strategies</w:t>
      </w:r>
    </w:p>
    <w:p w14:paraId="4AABD3D7" w14:textId="77777777" w:rsidR="00EA0441" w:rsidRPr="00047D72" w:rsidRDefault="00EA0441" w:rsidP="00E4289A">
      <w:pPr>
        <w:jc w:val="both"/>
        <w:rPr>
          <w:highlight w:val="yellow"/>
        </w:rPr>
      </w:pPr>
    </w:p>
    <w:p w14:paraId="6F5263A3" w14:textId="3F7B5230" w:rsidR="00742FC9" w:rsidRPr="00C978DF" w:rsidRDefault="00742FC9" w:rsidP="00D72DD1">
      <w:pPr>
        <w:pStyle w:val="Heading2"/>
        <w:numPr>
          <w:ilvl w:val="1"/>
          <w:numId w:val="3"/>
        </w:numPr>
      </w:pPr>
      <w:bookmarkStart w:id="4" w:name="_Toc212017755"/>
      <w:r w:rsidRPr="00C978DF">
        <w:t>Learning outcomes</w:t>
      </w:r>
      <w:bookmarkEnd w:id="4"/>
    </w:p>
    <w:p w14:paraId="3CBE4BC8" w14:textId="579E517A" w:rsidR="00E4289A" w:rsidRPr="00C978DF" w:rsidRDefault="0003673F" w:rsidP="00742FC9">
      <w:pPr>
        <w:jc w:val="both"/>
        <w:rPr>
          <w:b/>
          <w:bCs/>
        </w:rPr>
      </w:pPr>
      <w:r w:rsidRPr="00C978DF">
        <w:rPr>
          <w:b/>
          <w:bCs/>
        </w:rPr>
        <w:t>Knowledge-based outcomes</w:t>
      </w:r>
    </w:p>
    <w:p w14:paraId="6B6E0CEC" w14:textId="77777777" w:rsidR="00E4289A" w:rsidRPr="00C978DF" w:rsidRDefault="00E4289A" w:rsidP="00615E4D">
      <w:pPr>
        <w:spacing w:after="0"/>
        <w:jc w:val="both"/>
      </w:pPr>
      <w:r w:rsidRPr="00C978DF">
        <w:t>By the end of the course, students will be able to:</w:t>
      </w:r>
    </w:p>
    <w:p w14:paraId="71EF9953" w14:textId="77777777" w:rsidR="009158CC" w:rsidRPr="009158CC" w:rsidRDefault="009158CC" w:rsidP="00D72DD1">
      <w:pPr>
        <w:pStyle w:val="ListParagraph"/>
        <w:numPr>
          <w:ilvl w:val="0"/>
          <w:numId w:val="14"/>
        </w:numPr>
        <w:spacing w:after="0"/>
        <w:jc w:val="both"/>
      </w:pPr>
      <w:r w:rsidRPr="009158CC">
        <w:rPr>
          <w:rStyle w:val="Strong"/>
          <w:b w:val="0"/>
          <w:bCs w:val="0"/>
        </w:rPr>
        <w:t>Explain</w:t>
      </w:r>
      <w:r w:rsidRPr="009158CC">
        <w:t xml:space="preserve"> the principles of heat transfer, energy balances and indoor-climate physics that govern building performance.</w:t>
      </w:r>
    </w:p>
    <w:p w14:paraId="3CB6C1CD" w14:textId="77777777" w:rsidR="009158CC" w:rsidRPr="009158CC" w:rsidRDefault="009158CC" w:rsidP="00D72DD1">
      <w:pPr>
        <w:pStyle w:val="ListParagraph"/>
        <w:numPr>
          <w:ilvl w:val="0"/>
          <w:numId w:val="14"/>
        </w:numPr>
        <w:spacing w:after="0"/>
        <w:jc w:val="both"/>
      </w:pPr>
      <w:r w:rsidRPr="009158CC">
        <w:rPr>
          <w:rStyle w:val="Strong"/>
          <w:b w:val="0"/>
          <w:bCs w:val="0"/>
        </w:rPr>
        <w:t>Describe</w:t>
      </w:r>
      <w:r w:rsidRPr="009158CC">
        <w:t xml:space="preserve"> current EU/national energy-performance requirements, nearly-zero-energy (</w:t>
      </w:r>
      <w:proofErr w:type="spellStart"/>
      <w:r w:rsidRPr="009158CC">
        <w:t>nZEB</w:t>
      </w:r>
      <w:proofErr w:type="spellEnd"/>
      <w:r w:rsidRPr="009158CC">
        <w:t>) targets, certification schemes (EPC) and key indoor-climate standards.</w:t>
      </w:r>
    </w:p>
    <w:p w14:paraId="332917CF" w14:textId="68BA1F09" w:rsidR="00306CEC" w:rsidRPr="009158CC" w:rsidRDefault="009158CC" w:rsidP="00D72DD1">
      <w:pPr>
        <w:pStyle w:val="ListParagraph"/>
        <w:numPr>
          <w:ilvl w:val="0"/>
          <w:numId w:val="14"/>
        </w:numPr>
        <w:spacing w:after="0"/>
        <w:jc w:val="both"/>
      </w:pPr>
      <w:r w:rsidRPr="009158CC">
        <w:rPr>
          <w:rStyle w:val="Strong"/>
          <w:b w:val="0"/>
          <w:bCs w:val="0"/>
        </w:rPr>
        <w:t>Identify</w:t>
      </w:r>
      <w:r w:rsidRPr="009158CC">
        <w:t xml:space="preserve"> the roles of building-envelope elements, HVAC subsystems, controls and renewable technologies in overall energy efficiency.</w:t>
      </w:r>
    </w:p>
    <w:p w14:paraId="36151781" w14:textId="77777777" w:rsidR="00065277" w:rsidRPr="00047D72" w:rsidRDefault="00065277" w:rsidP="00E4289A">
      <w:pPr>
        <w:jc w:val="both"/>
        <w:rPr>
          <w:b/>
          <w:bCs/>
          <w:highlight w:val="yellow"/>
        </w:rPr>
      </w:pPr>
    </w:p>
    <w:p w14:paraId="18C04BCD" w14:textId="07D5F498" w:rsidR="00E4289A" w:rsidRPr="00C978DF" w:rsidRDefault="0003673F" w:rsidP="00E4289A">
      <w:pPr>
        <w:jc w:val="both"/>
        <w:rPr>
          <w:b/>
          <w:bCs/>
        </w:rPr>
      </w:pPr>
      <w:r w:rsidRPr="00C978DF">
        <w:rPr>
          <w:b/>
          <w:bCs/>
        </w:rPr>
        <w:t>Skill-based outcomes</w:t>
      </w:r>
    </w:p>
    <w:p w14:paraId="7A271EF2" w14:textId="77777777" w:rsidR="00E4289A" w:rsidRPr="00C978DF" w:rsidRDefault="00E4289A" w:rsidP="00615E4D">
      <w:pPr>
        <w:spacing w:after="0"/>
        <w:jc w:val="both"/>
      </w:pPr>
      <w:r w:rsidRPr="00C978DF">
        <w:t>Students will be able to:</w:t>
      </w:r>
    </w:p>
    <w:p w14:paraId="0F323D15" w14:textId="77777777" w:rsidR="00331A43" w:rsidRPr="00C978DF" w:rsidRDefault="00961320" w:rsidP="00D72DD1">
      <w:pPr>
        <w:pStyle w:val="ListParagraph"/>
        <w:numPr>
          <w:ilvl w:val="0"/>
          <w:numId w:val="15"/>
        </w:numPr>
        <w:spacing w:after="0"/>
        <w:jc w:val="both"/>
      </w:pPr>
      <w:r w:rsidRPr="00C978DF">
        <w:rPr>
          <w:rStyle w:val="Strong"/>
          <w:b w:val="0"/>
          <w:bCs w:val="0"/>
        </w:rPr>
        <w:t>Calculate</w:t>
      </w:r>
      <w:r w:rsidRPr="00C978DF">
        <w:t xml:space="preserve"> a building’s annual energy demand (heating, cooling, ventilation, lighting, DHW) using both manual balance methods and simulation tools.</w:t>
      </w:r>
    </w:p>
    <w:p w14:paraId="6BC92151" w14:textId="77777777" w:rsidR="00331A43" w:rsidRPr="00C978DF" w:rsidRDefault="00961320" w:rsidP="00D72DD1">
      <w:pPr>
        <w:pStyle w:val="ListParagraph"/>
        <w:numPr>
          <w:ilvl w:val="0"/>
          <w:numId w:val="15"/>
        </w:numPr>
        <w:spacing w:after="0"/>
        <w:jc w:val="both"/>
      </w:pPr>
      <w:r w:rsidRPr="00C978DF">
        <w:rPr>
          <w:rStyle w:val="Strong"/>
          <w:b w:val="0"/>
          <w:bCs w:val="0"/>
        </w:rPr>
        <w:t>Conduct</w:t>
      </w:r>
      <w:r w:rsidRPr="00C978DF">
        <w:t xml:space="preserve"> a structured energy audit: gather data, analyse loads, detect inefficiencies and use measurement equipment/software where appropriate.</w:t>
      </w:r>
    </w:p>
    <w:p w14:paraId="5F71D905" w14:textId="77777777" w:rsidR="00331A43" w:rsidRPr="00C978DF" w:rsidRDefault="00961320" w:rsidP="00D72DD1">
      <w:pPr>
        <w:pStyle w:val="ListParagraph"/>
        <w:numPr>
          <w:ilvl w:val="0"/>
          <w:numId w:val="15"/>
        </w:numPr>
        <w:spacing w:after="0"/>
        <w:jc w:val="both"/>
      </w:pPr>
      <w:r w:rsidRPr="00C978DF">
        <w:rPr>
          <w:rStyle w:val="Strong"/>
          <w:b w:val="0"/>
          <w:bCs w:val="0"/>
        </w:rPr>
        <w:t>Design and size</w:t>
      </w:r>
      <w:r w:rsidRPr="00C978DF">
        <w:t xml:space="preserve"> envelope upgrades or HVAC/control solutions that reduce energy use while maintaining indoor comfort.</w:t>
      </w:r>
    </w:p>
    <w:p w14:paraId="2985C05F" w14:textId="7E997030" w:rsidR="00961320" w:rsidRPr="00C978DF" w:rsidRDefault="00961320" w:rsidP="00D72DD1">
      <w:pPr>
        <w:pStyle w:val="ListParagraph"/>
        <w:numPr>
          <w:ilvl w:val="0"/>
          <w:numId w:val="15"/>
        </w:numPr>
        <w:spacing w:after="0"/>
        <w:jc w:val="both"/>
      </w:pPr>
      <w:r w:rsidRPr="00C978DF">
        <w:rPr>
          <w:rStyle w:val="Strong"/>
          <w:b w:val="0"/>
          <w:bCs w:val="0"/>
        </w:rPr>
        <w:t>Perform</w:t>
      </w:r>
      <w:r w:rsidRPr="00C978DF">
        <w:t xml:space="preserve"> economic assessments—payback, NPV, LCC—for alternative energy-saving measures and rank them by cost-effectiveness.</w:t>
      </w:r>
    </w:p>
    <w:p w14:paraId="34B992FE" w14:textId="77777777" w:rsidR="00065277" w:rsidRPr="00C978DF" w:rsidRDefault="00065277" w:rsidP="00E4289A">
      <w:pPr>
        <w:jc w:val="both"/>
        <w:rPr>
          <w:b/>
          <w:bCs/>
        </w:rPr>
      </w:pPr>
    </w:p>
    <w:p w14:paraId="3B46CF8C" w14:textId="6FAF576B" w:rsidR="00E4289A" w:rsidRPr="00E4289A" w:rsidRDefault="0003673F" w:rsidP="00E4289A">
      <w:pPr>
        <w:jc w:val="both"/>
        <w:rPr>
          <w:b/>
          <w:bCs/>
        </w:rPr>
      </w:pPr>
      <w:r w:rsidRPr="00C978DF">
        <w:rPr>
          <w:b/>
          <w:bCs/>
        </w:rPr>
        <w:t>Competency-based outcomes</w:t>
      </w:r>
    </w:p>
    <w:p w14:paraId="5E9C9915" w14:textId="77777777" w:rsidR="00027975" w:rsidRDefault="00027975" w:rsidP="00C07E5F">
      <w:pPr>
        <w:pStyle w:val="ListParagraph"/>
        <w:numPr>
          <w:ilvl w:val="0"/>
          <w:numId w:val="16"/>
        </w:numPr>
        <w:jc w:val="both"/>
      </w:pPr>
      <w:r>
        <w:t>Integrate building physics, systems design and economic appraisal to propose coherent energy-management strategies for both new and existing buildings.</w:t>
      </w:r>
    </w:p>
    <w:p w14:paraId="28FD5D85" w14:textId="77777777" w:rsidR="00027975" w:rsidRDefault="00027975" w:rsidP="00C07E5F">
      <w:pPr>
        <w:pStyle w:val="ListParagraph"/>
        <w:numPr>
          <w:ilvl w:val="0"/>
          <w:numId w:val="16"/>
        </w:numPr>
        <w:jc w:val="both"/>
      </w:pPr>
      <w:r>
        <w:t>Critically evaluate multiple retrofit or design options, balancing energy, comfort, sustainability and cost to reach sound engineering decisions.</w:t>
      </w:r>
    </w:p>
    <w:p w14:paraId="70765E8D" w14:textId="1D8596F8" w:rsidR="00742FC9" w:rsidRDefault="00027975" w:rsidP="00C07E5F">
      <w:pPr>
        <w:pStyle w:val="ListParagraph"/>
        <w:numPr>
          <w:ilvl w:val="0"/>
          <w:numId w:val="16"/>
        </w:numPr>
        <w:jc w:val="both"/>
      </w:pPr>
      <w:r>
        <w:t>Communicate findings and recommendations clearly in professional reports and presentations, demonstrating teamwork and project-management responsibility.</w:t>
      </w:r>
    </w:p>
    <w:p w14:paraId="5FC4988E" w14:textId="27E5A47D" w:rsidR="00742FC9" w:rsidRPr="003C7277" w:rsidRDefault="00742FC9" w:rsidP="00D72DD1">
      <w:pPr>
        <w:pStyle w:val="Heading2"/>
        <w:numPr>
          <w:ilvl w:val="1"/>
          <w:numId w:val="3"/>
        </w:numPr>
      </w:pPr>
      <w:bookmarkStart w:id="5" w:name="_Toc212017756"/>
      <w:r w:rsidRPr="003C7277">
        <w:lastRenderedPageBreak/>
        <w:t>Course modules</w:t>
      </w:r>
      <w:bookmarkEnd w:id="5"/>
    </w:p>
    <w:p w14:paraId="4FE40C76" w14:textId="4816913F" w:rsidR="00D14228" w:rsidRPr="00D14228" w:rsidRDefault="00D14228" w:rsidP="00D14228">
      <w:pPr>
        <w:jc w:val="both"/>
      </w:pPr>
      <w:r>
        <w:t>T</w:t>
      </w:r>
      <w:r w:rsidRPr="00D14228">
        <w:t xml:space="preserve">he course </w:t>
      </w:r>
      <w:r>
        <w:t>is composed of</w:t>
      </w:r>
      <w:r w:rsidRPr="00D14228">
        <w:t xml:space="preserve"> a set of 1</w:t>
      </w:r>
      <w:r>
        <w:t>0</w:t>
      </w:r>
      <w:r w:rsidRPr="00D14228">
        <w:t xml:space="preserve"> thematic modules covering </w:t>
      </w:r>
      <w:r w:rsidR="007D6D0A">
        <w:t xml:space="preserve">building‐energy and indoor-climate fundamentals, passive and active efficiency strategies, performance modelling, smart energy management, economic appraisal, and audit-based retrofit planning. </w:t>
      </w:r>
      <w:r w:rsidRPr="00D14228">
        <w:t xml:space="preserve">Each module is defined by its learning focus, total hours, and keywords summarizing core concepts and competencies. The structure ensures a balanced approach between theoretical knowledge and applied </w:t>
      </w:r>
      <w:r>
        <w:t>practical sessions.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02"/>
        <w:gridCol w:w="1311"/>
        <w:gridCol w:w="4618"/>
        <w:gridCol w:w="219"/>
      </w:tblGrid>
      <w:tr w:rsidR="003431E7" w:rsidRPr="00E26EF4" w14:paraId="41AB4920" w14:textId="77777777" w:rsidTr="00954202">
        <w:trPr>
          <w:gridAfter w:val="1"/>
          <w:wAfter w:w="121" w:type="pct"/>
          <w:trHeight w:val="290"/>
        </w:trPr>
        <w:tc>
          <w:tcPr>
            <w:tcW w:w="344" w:type="pct"/>
            <w:noWrap/>
            <w:vAlign w:val="center"/>
            <w:hideMark/>
          </w:tcPr>
          <w:p w14:paraId="654BCAC2" w14:textId="77777777" w:rsidR="00EA019C" w:rsidRPr="00E26EF4" w:rsidRDefault="00EA019C" w:rsidP="007824AA">
            <w:pPr>
              <w:spacing w:after="0" w:line="240" w:lineRule="auto"/>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Module #</w:t>
            </w:r>
          </w:p>
        </w:tc>
        <w:tc>
          <w:tcPr>
            <w:tcW w:w="1261" w:type="pct"/>
            <w:noWrap/>
            <w:vAlign w:val="center"/>
            <w:hideMark/>
          </w:tcPr>
          <w:p w14:paraId="27AE688B" w14:textId="77777777" w:rsidR="00EA019C" w:rsidRPr="00E26EF4" w:rsidRDefault="00EA019C" w:rsidP="007824AA">
            <w:pPr>
              <w:spacing w:after="0" w:line="240" w:lineRule="auto"/>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Title</w:t>
            </w:r>
          </w:p>
        </w:tc>
        <w:tc>
          <w:tcPr>
            <w:tcW w:w="745" w:type="pct"/>
            <w:noWrap/>
            <w:vAlign w:val="center"/>
            <w:hideMark/>
          </w:tcPr>
          <w:p w14:paraId="68ED5DD5" w14:textId="77777777" w:rsidR="00EA019C" w:rsidRPr="00E26EF4" w:rsidRDefault="00EA019C" w:rsidP="007824AA">
            <w:pPr>
              <w:spacing w:after="0" w:line="240" w:lineRule="auto"/>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Hours (Lecture + Practical)</w:t>
            </w:r>
          </w:p>
        </w:tc>
        <w:tc>
          <w:tcPr>
            <w:tcW w:w="2529" w:type="pct"/>
            <w:noWrap/>
            <w:vAlign w:val="center"/>
            <w:hideMark/>
          </w:tcPr>
          <w:p w14:paraId="24DCB227" w14:textId="77777777" w:rsidR="00EA019C" w:rsidRPr="00E26EF4" w:rsidRDefault="00EA019C" w:rsidP="007824AA">
            <w:pPr>
              <w:spacing w:after="0" w:line="240" w:lineRule="auto"/>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Keywords</w:t>
            </w:r>
          </w:p>
        </w:tc>
      </w:tr>
      <w:tr w:rsidR="003431E7" w:rsidRPr="00E26EF4" w14:paraId="0CED7D85" w14:textId="77777777" w:rsidTr="00954202">
        <w:trPr>
          <w:gridAfter w:val="1"/>
          <w:wAfter w:w="121" w:type="pct"/>
          <w:trHeight w:val="290"/>
        </w:trPr>
        <w:tc>
          <w:tcPr>
            <w:tcW w:w="344" w:type="pct"/>
            <w:noWrap/>
            <w:vAlign w:val="center"/>
            <w:hideMark/>
          </w:tcPr>
          <w:p w14:paraId="63212AFD" w14:textId="77777777" w:rsidR="00EA019C" w:rsidRPr="00E26EF4" w:rsidRDefault="00EA019C" w:rsidP="007824AA">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1</w:t>
            </w:r>
          </w:p>
        </w:tc>
        <w:tc>
          <w:tcPr>
            <w:tcW w:w="1261" w:type="pct"/>
            <w:noWrap/>
            <w:vAlign w:val="center"/>
          </w:tcPr>
          <w:p w14:paraId="0A7B0800" w14:textId="4697CED5" w:rsidR="00EA019C" w:rsidRPr="00E26EF4" w:rsidRDefault="001153A4" w:rsidP="007824AA">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 xml:space="preserve">Introduction. </w:t>
            </w:r>
            <w:r w:rsidR="00267F79" w:rsidRPr="00E26EF4">
              <w:rPr>
                <w:rFonts w:ascii="Calibri" w:eastAsia="Times New Roman" w:hAnsi="Calibri"/>
                <w:color w:val="000000"/>
                <w:sz w:val="20"/>
                <w:szCs w:val="20"/>
              </w:rPr>
              <w:t>Energy Use in the Built Environment</w:t>
            </w:r>
          </w:p>
        </w:tc>
        <w:tc>
          <w:tcPr>
            <w:tcW w:w="745" w:type="pct"/>
            <w:noWrap/>
            <w:vAlign w:val="center"/>
          </w:tcPr>
          <w:p w14:paraId="2CEEA48B" w14:textId="7C6DA272" w:rsidR="00EA019C" w:rsidRPr="00E26EF4" w:rsidRDefault="00884455" w:rsidP="007824AA">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2</w:t>
            </w:r>
            <w:r w:rsidR="00FF0B66" w:rsidRPr="00E26EF4">
              <w:rPr>
                <w:rFonts w:ascii="Calibri" w:eastAsia="Times New Roman" w:hAnsi="Calibri"/>
                <w:color w:val="000000"/>
                <w:sz w:val="20"/>
                <w:szCs w:val="20"/>
              </w:rPr>
              <w:t>+2</w:t>
            </w:r>
          </w:p>
        </w:tc>
        <w:tc>
          <w:tcPr>
            <w:tcW w:w="2529" w:type="pct"/>
            <w:noWrap/>
            <w:vAlign w:val="center"/>
          </w:tcPr>
          <w:p w14:paraId="4743BE6F" w14:textId="13DB76C8" w:rsidR="00EA019C" w:rsidRPr="00E26EF4" w:rsidRDefault="00FF0B66" w:rsidP="00742FC9">
            <w:pPr>
              <w:spacing w:after="0" w:line="240" w:lineRule="auto"/>
              <w:rPr>
                <w:rFonts w:ascii="Calibri" w:eastAsia="Times New Roman" w:hAnsi="Calibri"/>
                <w:color w:val="000000"/>
                <w:sz w:val="20"/>
                <w:szCs w:val="20"/>
              </w:rPr>
            </w:pPr>
            <w:r w:rsidRPr="00E26EF4">
              <w:rPr>
                <w:rFonts w:ascii="Calibri" w:hAnsi="Calibri"/>
                <w:sz w:val="20"/>
                <w:szCs w:val="20"/>
              </w:rPr>
              <w:t>E</w:t>
            </w:r>
            <w:r w:rsidR="00414A27" w:rsidRPr="00E26EF4">
              <w:rPr>
                <w:rFonts w:ascii="Calibri" w:hAnsi="Calibri"/>
                <w:sz w:val="20"/>
                <w:szCs w:val="20"/>
              </w:rPr>
              <w:t>nergy balance, climate data, sustainability targets</w:t>
            </w:r>
            <w:r w:rsidRPr="00E26EF4">
              <w:rPr>
                <w:rFonts w:ascii="Calibri" w:hAnsi="Calibri"/>
                <w:sz w:val="20"/>
                <w:szCs w:val="20"/>
              </w:rPr>
              <w:t>,</w:t>
            </w:r>
            <w:r w:rsidR="00414A27" w:rsidRPr="00E26EF4">
              <w:rPr>
                <w:rFonts w:ascii="Calibri" w:hAnsi="Calibri"/>
                <w:color w:val="000000"/>
                <w:sz w:val="20"/>
                <w:szCs w:val="20"/>
              </w:rPr>
              <w:t xml:space="preserve"> </w:t>
            </w:r>
            <w:r w:rsidR="009970B6" w:rsidRPr="00E26EF4">
              <w:rPr>
                <w:rFonts w:ascii="Calibri" w:hAnsi="Calibri"/>
                <w:color w:val="000000"/>
                <w:sz w:val="20"/>
                <w:szCs w:val="20"/>
              </w:rPr>
              <w:t>Sankey charts, KPIs</w:t>
            </w:r>
          </w:p>
        </w:tc>
      </w:tr>
      <w:tr w:rsidR="003431E7" w:rsidRPr="00E26EF4" w14:paraId="319254C6" w14:textId="77777777" w:rsidTr="00954202">
        <w:trPr>
          <w:gridAfter w:val="1"/>
          <w:wAfter w:w="121" w:type="pct"/>
          <w:trHeight w:val="290"/>
        </w:trPr>
        <w:tc>
          <w:tcPr>
            <w:tcW w:w="344" w:type="pct"/>
            <w:noWrap/>
            <w:vAlign w:val="center"/>
            <w:hideMark/>
          </w:tcPr>
          <w:p w14:paraId="0DF51EF4" w14:textId="77777777" w:rsidR="00EA019C" w:rsidRPr="00E26EF4" w:rsidRDefault="00EA019C" w:rsidP="007824AA">
            <w:pPr>
              <w:spacing w:after="0" w:line="240" w:lineRule="auto"/>
              <w:jc w:val="right"/>
              <w:rPr>
                <w:rFonts w:asciiTheme="majorHAnsi" w:eastAsia="Times New Roman" w:hAnsiTheme="majorHAnsi" w:cstheme="majorHAnsi"/>
                <w:b/>
                <w:bCs/>
                <w:color w:val="000000"/>
                <w:sz w:val="20"/>
                <w:szCs w:val="20"/>
              </w:rPr>
            </w:pPr>
            <w:bookmarkStart w:id="6" w:name="_Hlk202176073"/>
            <w:r w:rsidRPr="00E26EF4">
              <w:rPr>
                <w:rFonts w:asciiTheme="majorHAnsi" w:eastAsia="Times New Roman" w:hAnsiTheme="majorHAnsi" w:cstheme="majorHAnsi"/>
                <w:b/>
                <w:bCs/>
                <w:color w:val="000000"/>
                <w:sz w:val="20"/>
                <w:szCs w:val="20"/>
              </w:rPr>
              <w:t>2</w:t>
            </w:r>
          </w:p>
        </w:tc>
        <w:tc>
          <w:tcPr>
            <w:tcW w:w="1261" w:type="pct"/>
            <w:noWrap/>
            <w:vAlign w:val="center"/>
          </w:tcPr>
          <w:p w14:paraId="0FB11CA2" w14:textId="0A4285BB" w:rsidR="00EA019C" w:rsidRPr="00E26EF4" w:rsidRDefault="00C875F7" w:rsidP="007824AA">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Heat- &amp; Moisture-Transfer Fundamentals</w:t>
            </w:r>
          </w:p>
        </w:tc>
        <w:tc>
          <w:tcPr>
            <w:tcW w:w="745" w:type="pct"/>
            <w:noWrap/>
            <w:vAlign w:val="center"/>
          </w:tcPr>
          <w:p w14:paraId="18A429DA" w14:textId="643A5C6F" w:rsidR="00EA019C" w:rsidRPr="00E26EF4" w:rsidRDefault="00D14B55" w:rsidP="007824AA">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w:t>
            </w:r>
            <w:r w:rsidR="0026111D" w:rsidRPr="00E26EF4">
              <w:rPr>
                <w:rFonts w:ascii="Calibri" w:eastAsia="Times New Roman" w:hAnsi="Calibri"/>
                <w:color w:val="000000"/>
                <w:sz w:val="20"/>
                <w:szCs w:val="20"/>
              </w:rPr>
              <w:t>+</w:t>
            </w:r>
            <w:r w:rsidR="003D6487" w:rsidRPr="00E26EF4">
              <w:rPr>
                <w:rFonts w:ascii="Calibri" w:eastAsia="Times New Roman" w:hAnsi="Calibri"/>
                <w:color w:val="000000"/>
                <w:sz w:val="20"/>
                <w:szCs w:val="20"/>
              </w:rPr>
              <w:t>3</w:t>
            </w:r>
          </w:p>
        </w:tc>
        <w:tc>
          <w:tcPr>
            <w:tcW w:w="2529" w:type="pct"/>
            <w:noWrap/>
            <w:vAlign w:val="center"/>
          </w:tcPr>
          <w:p w14:paraId="5A9C19B0" w14:textId="3E1CE375" w:rsidR="00EA019C" w:rsidRPr="00E26EF4" w:rsidRDefault="009D1F7B" w:rsidP="00742FC9">
            <w:pPr>
              <w:spacing w:after="0" w:line="240" w:lineRule="auto"/>
              <w:rPr>
                <w:rFonts w:ascii="Calibri" w:eastAsia="Times New Roman" w:hAnsi="Calibri"/>
                <w:color w:val="000000"/>
                <w:sz w:val="20"/>
                <w:szCs w:val="20"/>
              </w:rPr>
            </w:pPr>
            <w:r w:rsidRPr="00E26EF4">
              <w:rPr>
                <w:rFonts w:ascii="Calibri" w:hAnsi="Calibri"/>
                <w:sz w:val="20"/>
                <w:szCs w:val="20"/>
              </w:rPr>
              <w:t>C</w:t>
            </w:r>
            <w:r w:rsidR="00AD7566" w:rsidRPr="00E26EF4">
              <w:rPr>
                <w:rFonts w:ascii="Calibri" w:hAnsi="Calibri"/>
                <w:sz w:val="20"/>
                <w:szCs w:val="20"/>
              </w:rPr>
              <w:t>onduction, convection, radiation, vapour diffusion</w:t>
            </w:r>
            <w:r w:rsidR="009D00A3" w:rsidRPr="00E26EF4">
              <w:rPr>
                <w:rFonts w:ascii="Calibri" w:hAnsi="Calibri"/>
                <w:sz w:val="20"/>
                <w:szCs w:val="20"/>
              </w:rPr>
              <w:t>, calculation methods</w:t>
            </w:r>
          </w:p>
        </w:tc>
      </w:tr>
      <w:tr w:rsidR="003431E7" w:rsidRPr="00E26EF4" w14:paraId="5AFD762F" w14:textId="77777777" w:rsidTr="00954202">
        <w:trPr>
          <w:gridAfter w:val="1"/>
          <w:wAfter w:w="121" w:type="pct"/>
          <w:trHeight w:val="290"/>
        </w:trPr>
        <w:tc>
          <w:tcPr>
            <w:tcW w:w="344" w:type="pct"/>
            <w:noWrap/>
            <w:vAlign w:val="center"/>
            <w:hideMark/>
          </w:tcPr>
          <w:p w14:paraId="55CAEF9E" w14:textId="77777777" w:rsidR="0026111D" w:rsidRPr="00E26EF4" w:rsidRDefault="0026111D" w:rsidP="0026111D">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3</w:t>
            </w:r>
          </w:p>
        </w:tc>
        <w:tc>
          <w:tcPr>
            <w:tcW w:w="1261" w:type="pct"/>
            <w:noWrap/>
            <w:vAlign w:val="center"/>
          </w:tcPr>
          <w:p w14:paraId="6557695F" w14:textId="6FA63557" w:rsidR="0026111D" w:rsidRPr="00E26EF4" w:rsidRDefault="0026111D" w:rsidP="0026111D">
            <w:pPr>
              <w:spacing w:after="0" w:line="240" w:lineRule="auto"/>
              <w:rPr>
                <w:rFonts w:ascii="Calibri" w:eastAsia="Times New Roman" w:hAnsi="Calibri"/>
                <w:color w:val="000000"/>
                <w:sz w:val="20"/>
                <w:szCs w:val="20"/>
              </w:rPr>
            </w:pPr>
            <w:r w:rsidRPr="00E26EF4">
              <w:rPr>
                <w:rFonts w:ascii="Calibri" w:hAnsi="Calibri"/>
                <w:sz w:val="20"/>
                <w:szCs w:val="20"/>
              </w:rPr>
              <w:t>Indoor Environmental Quality &amp; Comfort</w:t>
            </w:r>
          </w:p>
        </w:tc>
        <w:tc>
          <w:tcPr>
            <w:tcW w:w="745" w:type="pct"/>
            <w:noWrap/>
          </w:tcPr>
          <w:p w14:paraId="65724DB5" w14:textId="2B98CA94" w:rsidR="0026111D" w:rsidRPr="00E26EF4" w:rsidRDefault="00D14B55" w:rsidP="0026111D">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w:t>
            </w:r>
            <w:r w:rsidR="0026111D" w:rsidRPr="00E26EF4">
              <w:rPr>
                <w:rFonts w:ascii="Calibri" w:eastAsia="Times New Roman" w:hAnsi="Calibri"/>
                <w:color w:val="000000"/>
                <w:sz w:val="20"/>
                <w:szCs w:val="20"/>
              </w:rPr>
              <w:t>+</w:t>
            </w:r>
            <w:r w:rsidR="003D6487" w:rsidRPr="00E26EF4">
              <w:rPr>
                <w:rFonts w:ascii="Calibri" w:eastAsia="Times New Roman" w:hAnsi="Calibri"/>
                <w:color w:val="000000"/>
                <w:sz w:val="20"/>
                <w:szCs w:val="20"/>
              </w:rPr>
              <w:t>3</w:t>
            </w:r>
          </w:p>
        </w:tc>
        <w:tc>
          <w:tcPr>
            <w:tcW w:w="2529" w:type="pct"/>
            <w:noWrap/>
            <w:vAlign w:val="center"/>
          </w:tcPr>
          <w:p w14:paraId="65DFEFC0" w14:textId="40A7EDE8" w:rsidR="0026111D" w:rsidRPr="00E26EF4" w:rsidRDefault="0026111D" w:rsidP="0026111D">
            <w:pPr>
              <w:spacing w:after="0" w:line="240" w:lineRule="auto"/>
              <w:rPr>
                <w:rFonts w:ascii="Calibri" w:eastAsia="Times New Roman" w:hAnsi="Calibri"/>
                <w:color w:val="000000"/>
                <w:sz w:val="20"/>
                <w:szCs w:val="20"/>
              </w:rPr>
            </w:pPr>
            <w:r w:rsidRPr="00E26EF4">
              <w:rPr>
                <w:rFonts w:ascii="Calibri" w:hAnsi="Calibri"/>
                <w:sz w:val="20"/>
                <w:szCs w:val="20"/>
              </w:rPr>
              <w:t>PMV/PPD, IAQ, CO₂, daylight, acoustics</w:t>
            </w:r>
            <w:r w:rsidR="00195184">
              <w:rPr>
                <w:rFonts w:ascii="Calibri" w:hAnsi="Calibri"/>
                <w:sz w:val="20"/>
                <w:szCs w:val="20"/>
              </w:rPr>
              <w:t>, s</w:t>
            </w:r>
            <w:r w:rsidR="00195184" w:rsidRPr="00E26EF4">
              <w:rPr>
                <w:rFonts w:ascii="Calibri" w:hAnsi="Calibri"/>
                <w:sz w:val="20"/>
                <w:szCs w:val="20"/>
              </w:rPr>
              <w:t>olar geometry, shading, natural ventilation, passive cooling</w:t>
            </w:r>
          </w:p>
        </w:tc>
      </w:tr>
      <w:bookmarkEnd w:id="6"/>
      <w:tr w:rsidR="00A009F5" w:rsidRPr="00E26EF4" w14:paraId="44E1F91B" w14:textId="77777777" w:rsidTr="00954202">
        <w:trPr>
          <w:gridAfter w:val="1"/>
          <w:wAfter w:w="121" w:type="pct"/>
          <w:trHeight w:val="290"/>
        </w:trPr>
        <w:tc>
          <w:tcPr>
            <w:tcW w:w="344" w:type="pct"/>
            <w:noWrap/>
            <w:vAlign w:val="center"/>
            <w:hideMark/>
          </w:tcPr>
          <w:p w14:paraId="52F89589" w14:textId="789741D6" w:rsidR="00A009F5" w:rsidRPr="00E26EF4" w:rsidRDefault="00A009F5" w:rsidP="00A009F5">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4</w:t>
            </w:r>
          </w:p>
        </w:tc>
        <w:tc>
          <w:tcPr>
            <w:tcW w:w="1261" w:type="pct"/>
            <w:noWrap/>
            <w:vAlign w:val="center"/>
          </w:tcPr>
          <w:p w14:paraId="258D8203" w14:textId="505383EC"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Building Envelope Systems</w:t>
            </w:r>
          </w:p>
        </w:tc>
        <w:tc>
          <w:tcPr>
            <w:tcW w:w="745" w:type="pct"/>
            <w:noWrap/>
          </w:tcPr>
          <w:p w14:paraId="40C16D61" w14:textId="718475CA"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3+3</w:t>
            </w:r>
          </w:p>
        </w:tc>
        <w:tc>
          <w:tcPr>
            <w:tcW w:w="2529" w:type="pct"/>
            <w:noWrap/>
            <w:vAlign w:val="center"/>
          </w:tcPr>
          <w:p w14:paraId="7C2C2706" w14:textId="7C6EB8EC"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hAnsi="Calibri"/>
                <w:sz w:val="20"/>
                <w:szCs w:val="20"/>
              </w:rPr>
              <w:t>Insulation, glazing, thermal bridges, airtightness</w:t>
            </w:r>
          </w:p>
        </w:tc>
      </w:tr>
      <w:tr w:rsidR="00A009F5" w:rsidRPr="00E26EF4" w14:paraId="36136BC1" w14:textId="77777777" w:rsidTr="00954202">
        <w:trPr>
          <w:gridAfter w:val="1"/>
          <w:wAfter w:w="121" w:type="pct"/>
          <w:trHeight w:val="290"/>
        </w:trPr>
        <w:tc>
          <w:tcPr>
            <w:tcW w:w="344" w:type="pct"/>
            <w:noWrap/>
            <w:vAlign w:val="center"/>
            <w:hideMark/>
          </w:tcPr>
          <w:p w14:paraId="2C1E5840" w14:textId="05031E03" w:rsidR="00A009F5" w:rsidRPr="00E26EF4" w:rsidRDefault="00A009F5" w:rsidP="00A009F5">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5</w:t>
            </w:r>
          </w:p>
        </w:tc>
        <w:tc>
          <w:tcPr>
            <w:tcW w:w="1261" w:type="pct"/>
            <w:noWrap/>
            <w:vAlign w:val="center"/>
          </w:tcPr>
          <w:p w14:paraId="232C681E" w14:textId="6E358DF4"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High-Efficiency HVAC &amp; Service Systems</w:t>
            </w:r>
          </w:p>
        </w:tc>
        <w:tc>
          <w:tcPr>
            <w:tcW w:w="745" w:type="pct"/>
            <w:noWrap/>
          </w:tcPr>
          <w:p w14:paraId="79A30AB5" w14:textId="4B8734FB"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3+3</w:t>
            </w:r>
          </w:p>
        </w:tc>
        <w:tc>
          <w:tcPr>
            <w:tcW w:w="2529" w:type="pct"/>
            <w:noWrap/>
            <w:vAlign w:val="center"/>
          </w:tcPr>
          <w:p w14:paraId="3F3A2E6A" w14:textId="023EFF8E"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hAnsi="Calibri"/>
                <w:sz w:val="20"/>
                <w:szCs w:val="20"/>
              </w:rPr>
              <w:t>Heat pumps, ERV, efficient lighting, controls</w:t>
            </w:r>
          </w:p>
        </w:tc>
      </w:tr>
      <w:tr w:rsidR="00A009F5" w:rsidRPr="00E26EF4" w14:paraId="2AE7786F" w14:textId="77777777" w:rsidTr="00954202">
        <w:trPr>
          <w:gridAfter w:val="1"/>
          <w:wAfter w:w="121" w:type="pct"/>
          <w:trHeight w:val="290"/>
        </w:trPr>
        <w:tc>
          <w:tcPr>
            <w:tcW w:w="344" w:type="pct"/>
            <w:noWrap/>
            <w:vAlign w:val="center"/>
          </w:tcPr>
          <w:p w14:paraId="00E04426" w14:textId="79AF269E" w:rsidR="00A009F5" w:rsidRPr="00E26EF4" w:rsidRDefault="00102EF3" w:rsidP="00A009F5">
            <w:pPr>
              <w:spacing w:after="0" w:line="240" w:lineRule="auto"/>
              <w:jc w:val="right"/>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6</w:t>
            </w:r>
          </w:p>
        </w:tc>
        <w:tc>
          <w:tcPr>
            <w:tcW w:w="1261" w:type="pct"/>
            <w:noWrap/>
            <w:vAlign w:val="center"/>
          </w:tcPr>
          <w:p w14:paraId="36A31430" w14:textId="21420D30" w:rsidR="00A009F5" w:rsidRPr="00E26EF4" w:rsidRDefault="00A009F5" w:rsidP="00A009F5">
            <w:pPr>
              <w:spacing w:after="0" w:line="240" w:lineRule="auto"/>
              <w:rPr>
                <w:rFonts w:ascii="Calibri" w:hAnsi="Calibri"/>
                <w:sz w:val="20"/>
                <w:szCs w:val="20"/>
              </w:rPr>
            </w:pPr>
            <w:r w:rsidRPr="00A009F5">
              <w:rPr>
                <w:rFonts w:ascii="Calibri" w:hAnsi="Calibri"/>
                <w:sz w:val="20"/>
                <w:szCs w:val="20"/>
              </w:rPr>
              <w:t>Waste-Heat Recovery. Thermal Energy Storage</w:t>
            </w:r>
          </w:p>
        </w:tc>
        <w:tc>
          <w:tcPr>
            <w:tcW w:w="745" w:type="pct"/>
            <w:noWrap/>
          </w:tcPr>
          <w:p w14:paraId="294A39A0" w14:textId="2323E0D4" w:rsidR="00A009F5" w:rsidRPr="00E26EF4" w:rsidRDefault="00A009F5" w:rsidP="00A009F5">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3+3</w:t>
            </w:r>
          </w:p>
        </w:tc>
        <w:tc>
          <w:tcPr>
            <w:tcW w:w="2529" w:type="pct"/>
            <w:noWrap/>
            <w:vAlign w:val="center"/>
          </w:tcPr>
          <w:p w14:paraId="1F91794E" w14:textId="65C23CF9" w:rsidR="00A009F5" w:rsidRPr="00E26EF4" w:rsidRDefault="006A6E4D" w:rsidP="00A009F5">
            <w:pPr>
              <w:spacing w:after="0" w:line="240" w:lineRule="auto"/>
              <w:rPr>
                <w:rFonts w:ascii="Calibri" w:hAnsi="Calibri"/>
                <w:sz w:val="20"/>
                <w:szCs w:val="20"/>
              </w:rPr>
            </w:pPr>
            <w:r w:rsidRPr="006A6E4D">
              <w:rPr>
                <w:rFonts w:ascii="Calibri" w:hAnsi="Calibri"/>
                <w:sz w:val="20"/>
                <w:szCs w:val="20"/>
              </w:rPr>
              <w:t>Heat-exchanger types, temperature pinch, simple heat cascade, thermal-energy storage (sensible, latent)</w:t>
            </w:r>
          </w:p>
        </w:tc>
      </w:tr>
      <w:tr w:rsidR="008654DF" w:rsidRPr="00E26EF4" w14:paraId="0213FDCA" w14:textId="77777777" w:rsidTr="00954202">
        <w:trPr>
          <w:gridAfter w:val="1"/>
          <w:wAfter w:w="121" w:type="pct"/>
          <w:trHeight w:val="290"/>
        </w:trPr>
        <w:tc>
          <w:tcPr>
            <w:tcW w:w="344" w:type="pct"/>
            <w:noWrap/>
            <w:vAlign w:val="center"/>
            <w:hideMark/>
          </w:tcPr>
          <w:p w14:paraId="69EE9479" w14:textId="18FA5FAF" w:rsidR="008654DF" w:rsidRPr="00E26EF4" w:rsidRDefault="00102EF3" w:rsidP="008654DF">
            <w:pPr>
              <w:spacing w:after="0" w:line="240" w:lineRule="auto"/>
              <w:jc w:val="right"/>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7</w:t>
            </w:r>
          </w:p>
        </w:tc>
        <w:tc>
          <w:tcPr>
            <w:tcW w:w="1261" w:type="pct"/>
            <w:noWrap/>
            <w:vAlign w:val="center"/>
          </w:tcPr>
          <w:p w14:paraId="00C2C831" w14:textId="24059F45" w:rsidR="008654DF" w:rsidRPr="00E26EF4" w:rsidRDefault="008654DF" w:rsidP="008654DF">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Building Automation &amp; Energy Management</w:t>
            </w:r>
          </w:p>
        </w:tc>
        <w:tc>
          <w:tcPr>
            <w:tcW w:w="745" w:type="pct"/>
            <w:noWrap/>
          </w:tcPr>
          <w:p w14:paraId="4B86B84C" w14:textId="5EE8847D" w:rsidR="008654DF" w:rsidRPr="00E26EF4" w:rsidRDefault="008654DF" w:rsidP="008654DF">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3+3</w:t>
            </w:r>
          </w:p>
        </w:tc>
        <w:tc>
          <w:tcPr>
            <w:tcW w:w="2529" w:type="pct"/>
            <w:noWrap/>
            <w:vAlign w:val="center"/>
          </w:tcPr>
          <w:p w14:paraId="16597CC3" w14:textId="6CA1BE5A" w:rsidR="008654DF" w:rsidRPr="00E26EF4" w:rsidRDefault="008654DF" w:rsidP="008654DF">
            <w:pPr>
              <w:spacing w:after="0" w:line="240" w:lineRule="auto"/>
              <w:rPr>
                <w:rFonts w:ascii="Calibri" w:eastAsia="Times New Roman" w:hAnsi="Calibri"/>
                <w:color w:val="000000"/>
                <w:sz w:val="20"/>
                <w:szCs w:val="20"/>
              </w:rPr>
            </w:pPr>
            <w:r w:rsidRPr="00E26EF4">
              <w:rPr>
                <w:rFonts w:ascii="Calibri" w:hAnsi="Calibri"/>
                <w:sz w:val="20"/>
                <w:szCs w:val="20"/>
              </w:rPr>
              <w:t>BMS, IoT sensors, data analytics, demand response</w:t>
            </w:r>
          </w:p>
        </w:tc>
      </w:tr>
      <w:tr w:rsidR="00954202" w:rsidRPr="00E26EF4" w14:paraId="4631703C" w14:textId="77777777" w:rsidTr="00954202">
        <w:trPr>
          <w:gridAfter w:val="1"/>
          <w:wAfter w:w="121" w:type="pct"/>
          <w:trHeight w:val="290"/>
        </w:trPr>
        <w:tc>
          <w:tcPr>
            <w:tcW w:w="344" w:type="pct"/>
            <w:noWrap/>
            <w:vAlign w:val="center"/>
          </w:tcPr>
          <w:p w14:paraId="3A5D5292" w14:textId="1976A217" w:rsidR="00954202" w:rsidRPr="00E26EF4" w:rsidRDefault="00102EF3" w:rsidP="00954202">
            <w:pPr>
              <w:spacing w:after="0" w:line="240" w:lineRule="auto"/>
              <w:jc w:val="right"/>
              <w:rPr>
                <w:rFonts w:asciiTheme="majorHAnsi" w:eastAsia="Times New Roman" w:hAnsiTheme="majorHAnsi" w:cstheme="majorHAnsi"/>
                <w:b/>
                <w:bCs/>
                <w:color w:val="000000"/>
                <w:sz w:val="20"/>
                <w:szCs w:val="20"/>
              </w:rPr>
            </w:pPr>
            <w:r>
              <w:rPr>
                <w:rFonts w:asciiTheme="majorHAnsi" w:eastAsia="Times New Roman" w:hAnsiTheme="majorHAnsi" w:cstheme="majorHAnsi"/>
                <w:b/>
                <w:bCs/>
                <w:color w:val="000000"/>
                <w:sz w:val="20"/>
                <w:szCs w:val="20"/>
              </w:rPr>
              <w:t>8</w:t>
            </w:r>
          </w:p>
        </w:tc>
        <w:tc>
          <w:tcPr>
            <w:tcW w:w="1261" w:type="pct"/>
            <w:noWrap/>
            <w:vAlign w:val="center"/>
          </w:tcPr>
          <w:p w14:paraId="29358089" w14:textId="70F29100" w:rsidR="00954202" w:rsidRPr="00E26EF4" w:rsidRDefault="00954202" w:rsidP="00954202">
            <w:pPr>
              <w:spacing w:after="0" w:line="240" w:lineRule="auto"/>
              <w:rPr>
                <w:rFonts w:ascii="Calibri" w:eastAsia="Times New Roman" w:hAnsi="Calibri"/>
                <w:color w:val="000000"/>
                <w:sz w:val="20"/>
                <w:szCs w:val="20"/>
              </w:rPr>
            </w:pPr>
            <w:r w:rsidRPr="00E26EF4">
              <w:rPr>
                <w:rFonts w:ascii="Calibri" w:hAnsi="Calibri"/>
                <w:sz w:val="20"/>
                <w:szCs w:val="20"/>
              </w:rPr>
              <w:t>Energy Modelling &amp; Simulation</w:t>
            </w:r>
          </w:p>
        </w:tc>
        <w:tc>
          <w:tcPr>
            <w:tcW w:w="745" w:type="pct"/>
            <w:noWrap/>
          </w:tcPr>
          <w:p w14:paraId="0490C4EA" w14:textId="24B197C6" w:rsidR="00954202" w:rsidRPr="00E26EF4" w:rsidRDefault="00954202" w:rsidP="00954202">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4+4</w:t>
            </w:r>
          </w:p>
        </w:tc>
        <w:tc>
          <w:tcPr>
            <w:tcW w:w="2529" w:type="pct"/>
            <w:noWrap/>
            <w:vAlign w:val="center"/>
          </w:tcPr>
          <w:p w14:paraId="40DF00E0" w14:textId="4C185AA0" w:rsidR="00954202" w:rsidRPr="00E26EF4" w:rsidRDefault="00954202" w:rsidP="00954202">
            <w:pPr>
              <w:spacing w:after="0" w:line="240" w:lineRule="auto"/>
              <w:rPr>
                <w:rFonts w:ascii="Calibri" w:hAnsi="Calibri"/>
                <w:sz w:val="20"/>
                <w:szCs w:val="20"/>
              </w:rPr>
            </w:pPr>
            <w:r w:rsidRPr="00E26EF4">
              <w:rPr>
                <w:rFonts w:ascii="Calibri" w:hAnsi="Calibri"/>
                <w:sz w:val="20"/>
                <w:szCs w:val="20"/>
              </w:rPr>
              <w:t xml:space="preserve">ISO 52016 monthly method, dynamic simulation, calibration. Tools (IDA-ICE, </w:t>
            </w:r>
            <w:proofErr w:type="spellStart"/>
            <w:r w:rsidRPr="00E26EF4">
              <w:rPr>
                <w:rFonts w:ascii="Calibri" w:hAnsi="Calibri"/>
                <w:sz w:val="20"/>
                <w:szCs w:val="20"/>
              </w:rPr>
              <w:t>EnergyPlus</w:t>
            </w:r>
            <w:proofErr w:type="spellEnd"/>
            <w:r w:rsidRPr="00E26EF4">
              <w:rPr>
                <w:rFonts w:ascii="Calibri" w:hAnsi="Calibri"/>
                <w:sz w:val="20"/>
                <w:szCs w:val="20"/>
              </w:rPr>
              <w:t>)</w:t>
            </w:r>
          </w:p>
        </w:tc>
      </w:tr>
      <w:tr w:rsidR="00954202" w:rsidRPr="00E26EF4" w14:paraId="36C3DDE5" w14:textId="77777777" w:rsidTr="00954202">
        <w:trPr>
          <w:gridAfter w:val="1"/>
          <w:wAfter w:w="121" w:type="pct"/>
          <w:trHeight w:val="290"/>
        </w:trPr>
        <w:tc>
          <w:tcPr>
            <w:tcW w:w="344" w:type="pct"/>
            <w:noWrap/>
            <w:vAlign w:val="center"/>
            <w:hideMark/>
          </w:tcPr>
          <w:p w14:paraId="53FBE3A8" w14:textId="77777777" w:rsidR="00954202" w:rsidRPr="00E26EF4" w:rsidRDefault="00954202" w:rsidP="00954202">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9</w:t>
            </w:r>
          </w:p>
        </w:tc>
        <w:tc>
          <w:tcPr>
            <w:tcW w:w="1261" w:type="pct"/>
            <w:noWrap/>
            <w:vAlign w:val="center"/>
          </w:tcPr>
          <w:p w14:paraId="0159837F" w14:textId="740C9204" w:rsidR="00954202" w:rsidRPr="00E26EF4" w:rsidRDefault="00954202" w:rsidP="00954202">
            <w:pPr>
              <w:spacing w:after="0" w:line="240" w:lineRule="auto"/>
              <w:rPr>
                <w:rFonts w:ascii="Calibri" w:eastAsia="Times New Roman" w:hAnsi="Calibri"/>
                <w:color w:val="000000"/>
                <w:sz w:val="20"/>
                <w:szCs w:val="20"/>
              </w:rPr>
            </w:pPr>
            <w:r w:rsidRPr="00E26EF4">
              <w:rPr>
                <w:rFonts w:ascii="Calibri" w:hAnsi="Calibri"/>
                <w:sz w:val="20"/>
                <w:szCs w:val="20"/>
              </w:rPr>
              <w:t>Economic &amp; Life-Cycle Assessment</w:t>
            </w:r>
          </w:p>
        </w:tc>
        <w:tc>
          <w:tcPr>
            <w:tcW w:w="745" w:type="pct"/>
            <w:noWrap/>
          </w:tcPr>
          <w:p w14:paraId="621652FC" w14:textId="21611AF3" w:rsidR="00954202" w:rsidRPr="00E26EF4" w:rsidRDefault="00954202" w:rsidP="00954202">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3+3</w:t>
            </w:r>
          </w:p>
        </w:tc>
        <w:tc>
          <w:tcPr>
            <w:tcW w:w="2529" w:type="pct"/>
            <w:noWrap/>
            <w:vAlign w:val="center"/>
          </w:tcPr>
          <w:p w14:paraId="2FDC7010" w14:textId="7DA40606" w:rsidR="00954202" w:rsidRPr="00E26EF4" w:rsidRDefault="00954202" w:rsidP="00954202">
            <w:pPr>
              <w:spacing w:after="0" w:line="240" w:lineRule="auto"/>
              <w:rPr>
                <w:rFonts w:ascii="Calibri" w:hAnsi="Calibri"/>
                <w:sz w:val="20"/>
                <w:szCs w:val="20"/>
              </w:rPr>
            </w:pPr>
            <w:r w:rsidRPr="00E26EF4">
              <w:rPr>
                <w:rFonts w:ascii="Calibri" w:hAnsi="Calibri"/>
                <w:sz w:val="20"/>
                <w:szCs w:val="20"/>
              </w:rPr>
              <w:t>LCC, NPV, payback, environmental indicators</w:t>
            </w:r>
          </w:p>
        </w:tc>
      </w:tr>
      <w:tr w:rsidR="00954202" w:rsidRPr="00E26EF4" w14:paraId="4980A4FD" w14:textId="77777777" w:rsidTr="00954202">
        <w:trPr>
          <w:gridAfter w:val="1"/>
          <w:wAfter w:w="121" w:type="pct"/>
          <w:trHeight w:val="290"/>
        </w:trPr>
        <w:tc>
          <w:tcPr>
            <w:tcW w:w="344" w:type="pct"/>
            <w:noWrap/>
            <w:vAlign w:val="center"/>
            <w:hideMark/>
          </w:tcPr>
          <w:p w14:paraId="132469FE" w14:textId="77777777" w:rsidR="00954202" w:rsidRPr="00E26EF4" w:rsidRDefault="00954202" w:rsidP="00954202">
            <w:pPr>
              <w:spacing w:after="0" w:line="240" w:lineRule="auto"/>
              <w:jc w:val="right"/>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10</w:t>
            </w:r>
          </w:p>
        </w:tc>
        <w:tc>
          <w:tcPr>
            <w:tcW w:w="1261" w:type="pct"/>
            <w:noWrap/>
            <w:vAlign w:val="center"/>
          </w:tcPr>
          <w:p w14:paraId="24F97632" w14:textId="1420D801" w:rsidR="00954202" w:rsidRPr="00E26EF4" w:rsidRDefault="00954202" w:rsidP="00954202">
            <w:pPr>
              <w:rPr>
                <w:rFonts w:ascii="Calibri" w:hAnsi="Calibri"/>
                <w:vanish/>
                <w:sz w:val="20"/>
                <w:szCs w:val="20"/>
              </w:rPr>
            </w:pPr>
            <w:r w:rsidRPr="00E26EF4">
              <w:rPr>
                <w:rFonts w:ascii="Calibri" w:hAnsi="Calibri"/>
                <w:sz w:val="20"/>
                <w:szCs w:val="20"/>
              </w:rPr>
              <w:t>Energy Audit Project &amp; Retrofit Strategies</w:t>
            </w:r>
          </w:p>
          <w:p w14:paraId="7702F9E8" w14:textId="12CE045B" w:rsidR="00954202" w:rsidRPr="00E26EF4" w:rsidRDefault="00954202" w:rsidP="00954202">
            <w:pPr>
              <w:spacing w:after="0" w:line="240" w:lineRule="auto"/>
              <w:rPr>
                <w:rFonts w:ascii="Calibri" w:eastAsia="Times New Roman" w:hAnsi="Calibri"/>
                <w:color w:val="000000"/>
                <w:sz w:val="20"/>
                <w:szCs w:val="20"/>
              </w:rPr>
            </w:pPr>
          </w:p>
        </w:tc>
        <w:tc>
          <w:tcPr>
            <w:tcW w:w="745" w:type="pct"/>
            <w:noWrap/>
          </w:tcPr>
          <w:p w14:paraId="483A21CE" w14:textId="40B0C832" w:rsidR="00954202" w:rsidRPr="00E26EF4" w:rsidRDefault="00954202" w:rsidP="00954202">
            <w:pPr>
              <w:spacing w:after="0" w:line="240" w:lineRule="auto"/>
              <w:rPr>
                <w:rFonts w:ascii="Calibri" w:eastAsia="Times New Roman" w:hAnsi="Calibri"/>
                <w:color w:val="000000"/>
                <w:sz w:val="20"/>
                <w:szCs w:val="20"/>
              </w:rPr>
            </w:pPr>
            <w:r w:rsidRPr="00E26EF4">
              <w:rPr>
                <w:rFonts w:ascii="Calibri" w:eastAsia="Times New Roman" w:hAnsi="Calibri"/>
                <w:color w:val="000000"/>
                <w:sz w:val="20"/>
                <w:szCs w:val="20"/>
              </w:rPr>
              <w:t>2+10</w:t>
            </w:r>
          </w:p>
        </w:tc>
        <w:tc>
          <w:tcPr>
            <w:tcW w:w="2529" w:type="pct"/>
            <w:noWrap/>
            <w:vAlign w:val="center"/>
          </w:tcPr>
          <w:p w14:paraId="389865A8" w14:textId="6A314871" w:rsidR="00954202" w:rsidRPr="00E26EF4" w:rsidRDefault="00954202" w:rsidP="00954202">
            <w:pPr>
              <w:spacing w:after="0" w:line="240" w:lineRule="auto"/>
              <w:rPr>
                <w:rFonts w:ascii="Calibri" w:hAnsi="Calibri"/>
                <w:sz w:val="20"/>
                <w:szCs w:val="20"/>
              </w:rPr>
            </w:pPr>
            <w:r w:rsidRPr="00E26EF4">
              <w:rPr>
                <w:rFonts w:ascii="Calibri" w:hAnsi="Calibri"/>
                <w:sz w:val="20"/>
                <w:szCs w:val="20"/>
              </w:rPr>
              <w:t xml:space="preserve">Audit process, diagnostics, </w:t>
            </w:r>
            <w:proofErr w:type="spellStart"/>
            <w:r w:rsidRPr="00E26EF4">
              <w:rPr>
                <w:rFonts w:ascii="Calibri" w:hAnsi="Calibri"/>
                <w:sz w:val="20"/>
                <w:szCs w:val="20"/>
              </w:rPr>
              <w:t>nZEB</w:t>
            </w:r>
            <w:proofErr w:type="spellEnd"/>
            <w:r w:rsidRPr="00E26EF4">
              <w:rPr>
                <w:rFonts w:ascii="Calibri" w:hAnsi="Calibri"/>
                <w:sz w:val="20"/>
                <w:szCs w:val="20"/>
              </w:rPr>
              <w:t xml:space="preserve"> renovation packages. Case-study presentations, student audit projects</w:t>
            </w:r>
          </w:p>
        </w:tc>
      </w:tr>
      <w:tr w:rsidR="00954202" w:rsidRPr="00EA019C" w14:paraId="15BE9C3A" w14:textId="77777777" w:rsidTr="00954202">
        <w:trPr>
          <w:trHeight w:val="290"/>
        </w:trPr>
        <w:tc>
          <w:tcPr>
            <w:tcW w:w="1605" w:type="pct"/>
            <w:gridSpan w:val="2"/>
            <w:noWrap/>
            <w:vAlign w:val="center"/>
          </w:tcPr>
          <w:p w14:paraId="0CECAEF0" w14:textId="0F54B68C" w:rsidR="00954202" w:rsidRPr="00E26EF4" w:rsidRDefault="00954202" w:rsidP="00954202">
            <w:pPr>
              <w:spacing w:after="0" w:line="240" w:lineRule="auto"/>
              <w:jc w:val="center"/>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TOTAL hours</w:t>
            </w:r>
          </w:p>
        </w:tc>
        <w:tc>
          <w:tcPr>
            <w:tcW w:w="745" w:type="pct"/>
            <w:noWrap/>
            <w:vAlign w:val="center"/>
          </w:tcPr>
          <w:p w14:paraId="6EFFD486" w14:textId="41681F80" w:rsidR="00954202" w:rsidRPr="00E26EF4" w:rsidRDefault="00954202" w:rsidP="00954202">
            <w:pPr>
              <w:spacing w:after="0" w:line="240" w:lineRule="auto"/>
              <w:jc w:val="center"/>
              <w:rPr>
                <w:rFonts w:asciiTheme="majorHAnsi" w:eastAsia="Times New Roman" w:hAnsiTheme="majorHAnsi" w:cstheme="majorHAnsi"/>
                <w:b/>
                <w:bCs/>
                <w:color w:val="000000"/>
                <w:sz w:val="20"/>
                <w:szCs w:val="20"/>
              </w:rPr>
            </w:pPr>
            <w:r w:rsidRPr="00E26EF4">
              <w:rPr>
                <w:rFonts w:asciiTheme="majorHAnsi" w:eastAsia="Times New Roman" w:hAnsiTheme="majorHAnsi" w:cstheme="majorHAnsi"/>
                <w:b/>
                <w:bCs/>
                <w:color w:val="000000"/>
                <w:sz w:val="20"/>
                <w:szCs w:val="20"/>
              </w:rPr>
              <w:t>66</w:t>
            </w:r>
          </w:p>
        </w:tc>
        <w:tc>
          <w:tcPr>
            <w:tcW w:w="2529" w:type="pct"/>
            <w:noWrap/>
            <w:vAlign w:val="center"/>
          </w:tcPr>
          <w:p w14:paraId="67890BE1" w14:textId="77777777" w:rsidR="00954202" w:rsidRPr="00E26EF4" w:rsidRDefault="00954202" w:rsidP="00954202">
            <w:pPr>
              <w:spacing w:after="0" w:line="240" w:lineRule="auto"/>
              <w:rPr>
                <w:rFonts w:asciiTheme="majorHAnsi" w:eastAsia="Times New Roman" w:hAnsiTheme="majorHAnsi" w:cstheme="majorHAnsi"/>
                <w:color w:val="000000"/>
                <w:sz w:val="20"/>
                <w:szCs w:val="20"/>
              </w:rPr>
            </w:pPr>
          </w:p>
        </w:tc>
        <w:tc>
          <w:tcPr>
            <w:tcW w:w="121" w:type="pct"/>
            <w:noWrap/>
            <w:vAlign w:val="center"/>
          </w:tcPr>
          <w:p w14:paraId="0F99AE41" w14:textId="77777777" w:rsidR="00954202" w:rsidRPr="00EA019C" w:rsidRDefault="00954202" w:rsidP="00954202">
            <w:pPr>
              <w:spacing w:after="0" w:line="240" w:lineRule="auto"/>
              <w:rPr>
                <w:rFonts w:asciiTheme="majorHAnsi" w:eastAsia="Times New Roman" w:hAnsiTheme="majorHAnsi" w:cstheme="majorHAnsi"/>
                <w:color w:val="000000"/>
                <w:sz w:val="22"/>
                <w:szCs w:val="22"/>
              </w:rPr>
            </w:pPr>
          </w:p>
        </w:tc>
      </w:tr>
    </w:tbl>
    <w:p w14:paraId="73E87914" w14:textId="77777777" w:rsidR="00E4289A" w:rsidRDefault="00E4289A" w:rsidP="00E4289A"/>
    <w:p w14:paraId="5BDF24E2" w14:textId="68D350AD" w:rsidR="00615E4D" w:rsidRPr="003C7277" w:rsidRDefault="00615E4D" w:rsidP="00D72DD1">
      <w:pPr>
        <w:pStyle w:val="Heading2"/>
        <w:numPr>
          <w:ilvl w:val="1"/>
          <w:numId w:val="3"/>
        </w:numPr>
      </w:pPr>
      <w:bookmarkStart w:id="7" w:name="_Toc212017757"/>
      <w:r w:rsidRPr="003C7277">
        <w:t>Lectures</w:t>
      </w:r>
      <w:bookmarkEnd w:id="7"/>
    </w:p>
    <w:p w14:paraId="746DC787" w14:textId="5AEC3220" w:rsidR="00615E4D" w:rsidRDefault="00D14228" w:rsidP="00D14228">
      <w:pPr>
        <w:jc w:val="both"/>
      </w:pPr>
      <w:r>
        <w:t>Each m</w:t>
      </w:r>
      <w:r w:rsidRPr="00D14228">
        <w:t>odule</w:t>
      </w:r>
      <w:r>
        <w:t xml:space="preserve"> is</w:t>
      </w:r>
      <w:r w:rsidRPr="00D14228">
        <w:t xml:space="preserve"> divided into lecture and practical sessions. The lectures introduce key theoretical concepts, while the practical</w:t>
      </w:r>
      <w:r>
        <w:t xml:space="preserve"> sessions </w:t>
      </w:r>
      <w:r w:rsidRPr="00D14228">
        <w:t>emphasize applied learning through case studies, analytical tasks, and data-driven exercises. Together, they aim to build both technical proficiency and problem-solving abilities using real-world scenarios and computational thinking.</w:t>
      </w:r>
    </w:p>
    <w:tbl>
      <w:tblPr>
        <w:tblStyle w:val="TableGrid"/>
        <w:tblW w:w="5000" w:type="pct"/>
        <w:tblLook w:val="04A0" w:firstRow="1" w:lastRow="0" w:firstColumn="1" w:lastColumn="0" w:noHBand="0" w:noVBand="1"/>
      </w:tblPr>
      <w:tblGrid>
        <w:gridCol w:w="1697"/>
        <w:gridCol w:w="3968"/>
        <w:gridCol w:w="3397"/>
      </w:tblGrid>
      <w:tr w:rsidR="004F13AE" w:rsidRPr="005918B9" w14:paraId="62C56087" w14:textId="77777777" w:rsidTr="001261C6">
        <w:tc>
          <w:tcPr>
            <w:tcW w:w="936" w:type="pct"/>
          </w:tcPr>
          <w:p w14:paraId="7B21D6BB" w14:textId="47A8A4A3" w:rsidR="00EA019C" w:rsidRPr="005918B9" w:rsidRDefault="00615E4D" w:rsidP="00EA019C">
            <w:pPr>
              <w:jc w:val="center"/>
              <w:rPr>
                <w:rFonts w:ascii="Calibri" w:hAnsi="Calibri"/>
                <w:b/>
                <w:bCs/>
                <w:color w:val="000000" w:themeColor="text1"/>
                <w:sz w:val="18"/>
                <w:szCs w:val="18"/>
              </w:rPr>
            </w:pPr>
            <w:r w:rsidRPr="005918B9">
              <w:rPr>
                <w:rFonts w:ascii="Calibri" w:hAnsi="Calibri"/>
                <w:b/>
                <w:bCs/>
                <w:color w:val="000000" w:themeColor="text1"/>
                <w:sz w:val="18"/>
                <w:szCs w:val="18"/>
              </w:rPr>
              <w:t>Lectures</w:t>
            </w:r>
          </w:p>
        </w:tc>
        <w:tc>
          <w:tcPr>
            <w:tcW w:w="2189" w:type="pct"/>
          </w:tcPr>
          <w:p w14:paraId="1DEB3849" w14:textId="1EC6CC3B" w:rsidR="00EA019C" w:rsidRPr="005918B9" w:rsidRDefault="00EA019C" w:rsidP="00EA019C">
            <w:pPr>
              <w:jc w:val="center"/>
              <w:rPr>
                <w:rFonts w:ascii="Calibri" w:hAnsi="Calibri"/>
                <w:b/>
                <w:bCs/>
                <w:color w:val="000000" w:themeColor="text1"/>
                <w:sz w:val="18"/>
                <w:szCs w:val="18"/>
              </w:rPr>
            </w:pPr>
            <w:r w:rsidRPr="005918B9">
              <w:rPr>
                <w:rFonts w:ascii="Calibri" w:hAnsi="Calibri"/>
                <w:b/>
                <w:bCs/>
                <w:color w:val="000000" w:themeColor="text1"/>
                <w:sz w:val="18"/>
                <w:szCs w:val="18"/>
              </w:rPr>
              <w:t>Lecture</w:t>
            </w:r>
          </w:p>
        </w:tc>
        <w:tc>
          <w:tcPr>
            <w:tcW w:w="1874" w:type="pct"/>
          </w:tcPr>
          <w:p w14:paraId="5C37C675" w14:textId="77AED2C5" w:rsidR="00EA019C" w:rsidRPr="005918B9" w:rsidRDefault="00EA019C" w:rsidP="00EA019C">
            <w:pPr>
              <w:jc w:val="center"/>
              <w:rPr>
                <w:rFonts w:ascii="Calibri" w:hAnsi="Calibri"/>
                <w:b/>
                <w:bCs/>
                <w:color w:val="000000" w:themeColor="text1"/>
                <w:sz w:val="18"/>
                <w:szCs w:val="18"/>
              </w:rPr>
            </w:pPr>
            <w:r w:rsidRPr="005918B9">
              <w:rPr>
                <w:rFonts w:ascii="Calibri" w:hAnsi="Calibri"/>
                <w:b/>
                <w:bCs/>
                <w:color w:val="000000" w:themeColor="text1"/>
                <w:sz w:val="18"/>
                <w:szCs w:val="18"/>
              </w:rPr>
              <w:t>Practical</w:t>
            </w:r>
          </w:p>
        </w:tc>
      </w:tr>
      <w:tr w:rsidR="004F13AE" w:rsidRPr="005918B9" w14:paraId="185C4F7B" w14:textId="77777777" w:rsidTr="001261C6">
        <w:tc>
          <w:tcPr>
            <w:tcW w:w="936" w:type="pct"/>
            <w:vAlign w:val="center"/>
          </w:tcPr>
          <w:p w14:paraId="7B966D67" w14:textId="659803F9" w:rsidR="00615E4D" w:rsidRPr="005918B9" w:rsidRDefault="00B3448A" w:rsidP="00D72DD1">
            <w:pPr>
              <w:pStyle w:val="ListParagraph"/>
              <w:numPr>
                <w:ilvl w:val="1"/>
                <w:numId w:val="4"/>
              </w:numPr>
              <w:rPr>
                <w:rFonts w:ascii="Calibri" w:hAnsi="Calibri"/>
                <w:b/>
                <w:bCs/>
                <w:color w:val="000000" w:themeColor="text1"/>
                <w:sz w:val="18"/>
                <w:szCs w:val="18"/>
              </w:rPr>
            </w:pPr>
            <w:r w:rsidRPr="005918B9">
              <w:rPr>
                <w:rFonts w:ascii="Calibri" w:hAnsi="Calibri"/>
                <w:b/>
                <w:bCs/>
                <w:color w:val="000000" w:themeColor="text1"/>
                <w:sz w:val="18"/>
                <w:szCs w:val="18"/>
              </w:rPr>
              <w:t>Energy Use &amp; Policy Context</w:t>
            </w:r>
          </w:p>
        </w:tc>
        <w:tc>
          <w:tcPr>
            <w:tcW w:w="2189" w:type="pct"/>
          </w:tcPr>
          <w:p w14:paraId="6432E999" w14:textId="46F5CF92" w:rsidR="00047D72" w:rsidRPr="005918B9" w:rsidRDefault="00AF74FE" w:rsidP="00F30E17">
            <w:pPr>
              <w:rPr>
                <w:rFonts w:ascii="Calibri" w:hAnsi="Calibri"/>
                <w:color w:val="000000" w:themeColor="text1"/>
                <w:sz w:val="18"/>
                <w:szCs w:val="18"/>
              </w:rPr>
            </w:pPr>
            <w:r w:rsidRPr="005918B9">
              <w:rPr>
                <w:rFonts w:ascii="Calibri" w:hAnsi="Calibri"/>
                <w:color w:val="000000" w:themeColor="text1"/>
                <w:sz w:val="18"/>
                <w:szCs w:val="18"/>
              </w:rPr>
              <w:t>• Global/EU building-energy trends</w:t>
            </w:r>
            <w:r w:rsidRPr="005918B9">
              <w:rPr>
                <w:rFonts w:ascii="Calibri" w:hAnsi="Calibri"/>
                <w:color w:val="000000" w:themeColor="text1"/>
                <w:sz w:val="18"/>
                <w:szCs w:val="18"/>
              </w:rPr>
              <w:br/>
              <w:t>• Primary vs. delivered energy, kWh/(m²·a) metrics</w:t>
            </w:r>
            <w:r w:rsidRPr="005918B9">
              <w:rPr>
                <w:rFonts w:ascii="Calibri" w:hAnsi="Calibri"/>
                <w:color w:val="000000" w:themeColor="text1"/>
                <w:sz w:val="18"/>
                <w:szCs w:val="18"/>
              </w:rPr>
              <w:br/>
              <w:t xml:space="preserve">• EPBD, </w:t>
            </w:r>
            <w:proofErr w:type="spellStart"/>
            <w:r w:rsidRPr="005918B9">
              <w:rPr>
                <w:rFonts w:ascii="Calibri" w:hAnsi="Calibri"/>
                <w:color w:val="000000" w:themeColor="text1"/>
                <w:sz w:val="18"/>
                <w:szCs w:val="18"/>
              </w:rPr>
              <w:t>nZEB</w:t>
            </w:r>
            <w:proofErr w:type="spellEnd"/>
            <w:r w:rsidRPr="005918B9">
              <w:rPr>
                <w:rFonts w:ascii="Calibri" w:hAnsi="Calibri"/>
                <w:color w:val="000000" w:themeColor="text1"/>
                <w:sz w:val="18"/>
                <w:szCs w:val="18"/>
              </w:rPr>
              <w:t>, decarbonisation targets</w:t>
            </w:r>
          </w:p>
        </w:tc>
        <w:tc>
          <w:tcPr>
            <w:tcW w:w="1874" w:type="pct"/>
            <w:vAlign w:val="center"/>
          </w:tcPr>
          <w:p w14:paraId="54F00E2A" w14:textId="1089DC1D" w:rsidR="00615E4D" w:rsidRPr="005918B9" w:rsidRDefault="00B15E21" w:rsidP="006D579E">
            <w:pPr>
              <w:rPr>
                <w:rFonts w:ascii="Calibri" w:hAnsi="Calibri"/>
                <w:color w:val="000000" w:themeColor="text1"/>
                <w:sz w:val="18"/>
                <w:szCs w:val="18"/>
              </w:rPr>
            </w:pPr>
            <w:r w:rsidRPr="005918B9">
              <w:rPr>
                <w:rFonts w:ascii="Calibri" w:hAnsi="Calibri"/>
                <w:color w:val="000000" w:themeColor="text1"/>
                <w:sz w:val="18"/>
                <w:szCs w:val="18"/>
              </w:rPr>
              <w:t>• Retrieve local climate data and compute heating-degree-days</w:t>
            </w:r>
            <w:r w:rsidRPr="005918B9">
              <w:rPr>
                <w:rFonts w:ascii="Calibri" w:hAnsi="Calibri"/>
                <w:color w:val="000000" w:themeColor="text1"/>
                <w:sz w:val="18"/>
                <w:szCs w:val="18"/>
              </w:rPr>
              <w:br/>
              <w:t>• Break down a sample building’s annual energy bill into end-uses</w:t>
            </w:r>
          </w:p>
        </w:tc>
      </w:tr>
      <w:tr w:rsidR="004F13AE" w:rsidRPr="005918B9" w14:paraId="6B3850BB" w14:textId="77777777" w:rsidTr="001261C6">
        <w:tc>
          <w:tcPr>
            <w:tcW w:w="936" w:type="pct"/>
            <w:vAlign w:val="center"/>
          </w:tcPr>
          <w:p w14:paraId="0F63B3C2" w14:textId="6BBB8DD0" w:rsidR="00615E4D" w:rsidRPr="005918B9" w:rsidRDefault="00CB160B" w:rsidP="00D72DD1">
            <w:pPr>
              <w:pStyle w:val="ListParagraph"/>
              <w:numPr>
                <w:ilvl w:val="0"/>
                <w:numId w:val="4"/>
              </w:numPr>
              <w:rPr>
                <w:rFonts w:ascii="Calibri" w:hAnsi="Calibri"/>
                <w:b/>
                <w:bCs/>
                <w:color w:val="000000" w:themeColor="text1"/>
                <w:sz w:val="18"/>
                <w:szCs w:val="18"/>
              </w:rPr>
            </w:pPr>
            <w:r w:rsidRPr="005918B9">
              <w:rPr>
                <w:rFonts w:ascii="Calibri" w:hAnsi="Calibri"/>
                <w:b/>
                <w:bCs/>
                <w:color w:val="000000" w:themeColor="text1"/>
                <w:sz w:val="18"/>
                <w:szCs w:val="18"/>
              </w:rPr>
              <w:t>Heat &amp; Moisture Fundamentals</w:t>
            </w:r>
          </w:p>
        </w:tc>
        <w:tc>
          <w:tcPr>
            <w:tcW w:w="2189" w:type="pct"/>
          </w:tcPr>
          <w:p w14:paraId="2FBCDF69" w14:textId="77777777" w:rsidR="001261C6" w:rsidRPr="005918B9" w:rsidRDefault="001261C6" w:rsidP="001261C6">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Conduction, convection, radiation refresher</w:t>
            </w:r>
          </w:p>
          <w:p w14:paraId="7BD37DA2" w14:textId="6000D8A2" w:rsidR="001261C6" w:rsidRPr="005918B9" w:rsidRDefault="001261C6" w:rsidP="001261C6">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xml:space="preserve">• </w:t>
            </w:r>
            <w:r w:rsidR="00826065" w:rsidRPr="005918B9">
              <w:rPr>
                <w:rFonts w:ascii="Calibri" w:eastAsia="Times New Roman" w:hAnsi="Calibri"/>
                <w:color w:val="000000" w:themeColor="text1"/>
                <w:sz w:val="18"/>
                <w:szCs w:val="18"/>
              </w:rPr>
              <w:t>H</w:t>
            </w:r>
            <w:r w:rsidRPr="005918B9">
              <w:rPr>
                <w:rFonts w:ascii="Calibri" w:eastAsia="Times New Roman" w:hAnsi="Calibri"/>
                <w:color w:val="000000" w:themeColor="text1"/>
                <w:sz w:val="18"/>
                <w:szCs w:val="18"/>
              </w:rPr>
              <w:t>eat</w:t>
            </w:r>
            <w:r w:rsidR="00655C3B" w:rsidRPr="005918B9">
              <w:rPr>
                <w:rFonts w:ascii="Calibri" w:eastAsia="Times New Roman" w:hAnsi="Calibri"/>
                <w:color w:val="000000" w:themeColor="text1"/>
                <w:sz w:val="18"/>
                <w:szCs w:val="18"/>
              </w:rPr>
              <w:t>/energy</w:t>
            </w:r>
            <w:r w:rsidRPr="005918B9">
              <w:rPr>
                <w:rFonts w:ascii="Calibri" w:eastAsia="Times New Roman" w:hAnsi="Calibri"/>
                <w:color w:val="000000" w:themeColor="text1"/>
                <w:sz w:val="18"/>
                <w:szCs w:val="18"/>
              </w:rPr>
              <w:t xml:space="preserve"> flow</w:t>
            </w:r>
          </w:p>
          <w:p w14:paraId="63199512" w14:textId="7B879C6B" w:rsidR="00615E4D" w:rsidRPr="005918B9" w:rsidRDefault="001261C6" w:rsidP="001261C6">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xml:space="preserve">• Vapour diffusion &amp; </w:t>
            </w:r>
            <w:proofErr w:type="spellStart"/>
            <w:r w:rsidRPr="005918B9">
              <w:rPr>
                <w:rFonts w:ascii="Calibri" w:eastAsia="Times New Roman" w:hAnsi="Calibri"/>
                <w:color w:val="000000" w:themeColor="text1"/>
                <w:sz w:val="18"/>
                <w:szCs w:val="18"/>
              </w:rPr>
              <w:t>psychrometrics</w:t>
            </w:r>
            <w:proofErr w:type="spellEnd"/>
          </w:p>
        </w:tc>
        <w:tc>
          <w:tcPr>
            <w:tcW w:w="1874" w:type="pct"/>
            <w:vAlign w:val="center"/>
          </w:tcPr>
          <w:p w14:paraId="34AE9490" w14:textId="1FCD2FA5" w:rsidR="001261C6" w:rsidRPr="005918B9" w:rsidRDefault="001261C6" w:rsidP="001261C6">
            <w:pPr>
              <w:jc w:val="both"/>
              <w:rPr>
                <w:rFonts w:ascii="Calibri" w:hAnsi="Calibri"/>
                <w:color w:val="000000" w:themeColor="text1"/>
                <w:sz w:val="18"/>
                <w:szCs w:val="18"/>
              </w:rPr>
            </w:pPr>
            <w:r w:rsidRPr="005918B9">
              <w:rPr>
                <w:rFonts w:ascii="Calibri" w:hAnsi="Calibri"/>
                <w:color w:val="000000" w:themeColor="text1"/>
                <w:sz w:val="18"/>
                <w:szCs w:val="18"/>
              </w:rPr>
              <w:t>• U-value calculation</w:t>
            </w:r>
          </w:p>
          <w:p w14:paraId="0B629287" w14:textId="17F04E6B" w:rsidR="002050DF" w:rsidRPr="005918B9" w:rsidRDefault="0010324F" w:rsidP="001261C6">
            <w:pPr>
              <w:jc w:val="both"/>
              <w:rPr>
                <w:rFonts w:ascii="Calibri" w:hAnsi="Calibri"/>
                <w:color w:val="000000" w:themeColor="text1"/>
                <w:sz w:val="18"/>
                <w:szCs w:val="18"/>
              </w:rPr>
            </w:pPr>
            <w:r w:rsidRPr="005918B9">
              <w:rPr>
                <w:rFonts w:ascii="Calibri" w:hAnsi="Calibri"/>
                <w:color w:val="000000" w:themeColor="text1"/>
                <w:sz w:val="18"/>
                <w:szCs w:val="18"/>
              </w:rPr>
              <w:t xml:space="preserve">•  </w:t>
            </w:r>
            <w:r w:rsidR="00655C3B" w:rsidRPr="005918B9">
              <w:rPr>
                <w:rFonts w:ascii="Calibri" w:hAnsi="Calibri"/>
                <w:color w:val="000000" w:themeColor="text1"/>
                <w:sz w:val="18"/>
                <w:szCs w:val="18"/>
              </w:rPr>
              <w:t>Simplified building energy-flow balance</w:t>
            </w:r>
          </w:p>
          <w:p w14:paraId="7EF3D4D1" w14:textId="2886196D" w:rsidR="00615E4D" w:rsidRPr="005918B9" w:rsidRDefault="001261C6" w:rsidP="001261C6">
            <w:pPr>
              <w:jc w:val="both"/>
              <w:rPr>
                <w:rFonts w:ascii="Calibri" w:hAnsi="Calibri"/>
                <w:color w:val="000000" w:themeColor="text1"/>
                <w:sz w:val="18"/>
                <w:szCs w:val="18"/>
              </w:rPr>
            </w:pPr>
            <w:r w:rsidRPr="005918B9">
              <w:rPr>
                <w:rFonts w:ascii="Calibri" w:hAnsi="Calibri"/>
                <w:color w:val="000000" w:themeColor="text1"/>
                <w:sz w:val="18"/>
                <w:szCs w:val="18"/>
              </w:rPr>
              <w:t>• Plot psychrometric states and identify condensation risk points</w:t>
            </w:r>
          </w:p>
        </w:tc>
      </w:tr>
      <w:tr w:rsidR="004F13AE" w:rsidRPr="005918B9" w14:paraId="2C0EB65A" w14:textId="77777777" w:rsidTr="001261C6">
        <w:tc>
          <w:tcPr>
            <w:tcW w:w="936" w:type="pct"/>
            <w:vAlign w:val="center"/>
          </w:tcPr>
          <w:p w14:paraId="249D7545" w14:textId="2ECD64A3" w:rsidR="00615E4D" w:rsidRPr="005918B9" w:rsidRDefault="00ED4899" w:rsidP="00D72DD1">
            <w:pPr>
              <w:pStyle w:val="ListParagraph"/>
              <w:numPr>
                <w:ilvl w:val="0"/>
                <w:numId w:val="4"/>
              </w:numPr>
              <w:rPr>
                <w:rFonts w:ascii="Calibri" w:hAnsi="Calibri"/>
                <w:b/>
                <w:bCs/>
                <w:color w:val="000000" w:themeColor="text1"/>
                <w:sz w:val="18"/>
                <w:szCs w:val="18"/>
              </w:rPr>
            </w:pPr>
            <w:r w:rsidRPr="005918B9">
              <w:rPr>
                <w:rFonts w:ascii="Calibri" w:hAnsi="Calibri"/>
                <w:b/>
                <w:bCs/>
                <w:color w:val="000000" w:themeColor="text1"/>
                <w:sz w:val="18"/>
                <w:szCs w:val="18"/>
              </w:rPr>
              <w:lastRenderedPageBreak/>
              <w:t>Indoor Environmental Quality</w:t>
            </w:r>
          </w:p>
        </w:tc>
        <w:tc>
          <w:tcPr>
            <w:tcW w:w="2189" w:type="pct"/>
          </w:tcPr>
          <w:p w14:paraId="0F48F364" w14:textId="77777777" w:rsidR="00ED4899" w:rsidRPr="005918B9" w:rsidRDefault="00ED4899" w:rsidP="00ED4899">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Thermal-comfort models (PMV/PPD, adaptive)</w:t>
            </w:r>
          </w:p>
          <w:p w14:paraId="7CADF00F" w14:textId="77777777" w:rsidR="00ED4899" w:rsidRPr="005918B9" w:rsidRDefault="00ED4899" w:rsidP="00ED4899">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IAQ parameters (CO₂, VOCs), ventilation standards</w:t>
            </w:r>
          </w:p>
          <w:p w14:paraId="3B3468FF" w14:textId="77777777" w:rsidR="00615E4D" w:rsidRDefault="00ED4899" w:rsidP="00ED4899">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Daylight &amp; glare indices</w:t>
            </w:r>
          </w:p>
          <w:p w14:paraId="6353CC77" w14:textId="77777777" w:rsidR="00136B1E" w:rsidRPr="005918B9" w:rsidRDefault="00136B1E" w:rsidP="00136B1E">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Climate files, solar geometry, sun-path diagrams</w:t>
            </w:r>
          </w:p>
          <w:p w14:paraId="20D7EED0" w14:textId="77777777" w:rsidR="00136B1E" w:rsidRPr="005918B9" w:rsidRDefault="00136B1E" w:rsidP="00136B1E">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Passive solar heating &amp; shading optimisation</w:t>
            </w:r>
          </w:p>
          <w:p w14:paraId="20D0382A" w14:textId="16F16586" w:rsidR="00136B1E" w:rsidRPr="005918B9" w:rsidRDefault="00136B1E" w:rsidP="00136B1E">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Natural &amp; hybrid ventilation, night cooling</w:t>
            </w:r>
          </w:p>
        </w:tc>
        <w:tc>
          <w:tcPr>
            <w:tcW w:w="1874" w:type="pct"/>
            <w:vAlign w:val="center"/>
          </w:tcPr>
          <w:p w14:paraId="78651E6A" w14:textId="77777777" w:rsidR="00ED4899" w:rsidRPr="005918B9" w:rsidRDefault="00ED4899" w:rsidP="00ED4899">
            <w:pPr>
              <w:jc w:val="both"/>
              <w:rPr>
                <w:rFonts w:ascii="Calibri" w:hAnsi="Calibri"/>
                <w:color w:val="000000" w:themeColor="text1"/>
                <w:sz w:val="18"/>
                <w:szCs w:val="18"/>
              </w:rPr>
            </w:pPr>
            <w:r w:rsidRPr="005918B9">
              <w:rPr>
                <w:rFonts w:ascii="Calibri" w:hAnsi="Calibri"/>
                <w:color w:val="000000" w:themeColor="text1"/>
                <w:sz w:val="18"/>
                <w:szCs w:val="18"/>
              </w:rPr>
              <w:t>• Calculate required ventilation rate from occupancy &amp; CO₂ limits</w:t>
            </w:r>
          </w:p>
          <w:p w14:paraId="26448327" w14:textId="77777777" w:rsidR="00615E4D" w:rsidRDefault="00ED4899" w:rsidP="00ED4899">
            <w:pPr>
              <w:jc w:val="both"/>
              <w:rPr>
                <w:rFonts w:ascii="Calibri" w:hAnsi="Calibri"/>
                <w:color w:val="000000" w:themeColor="text1"/>
                <w:sz w:val="18"/>
                <w:szCs w:val="18"/>
              </w:rPr>
            </w:pPr>
            <w:r w:rsidRPr="005918B9">
              <w:rPr>
                <w:rFonts w:ascii="Calibri" w:hAnsi="Calibri"/>
                <w:color w:val="000000" w:themeColor="text1"/>
                <w:sz w:val="18"/>
                <w:szCs w:val="18"/>
              </w:rPr>
              <w:t>• Use PMV formula to assess comfort for a given office scenario</w:t>
            </w:r>
          </w:p>
          <w:p w14:paraId="2D68274A" w14:textId="77777777" w:rsidR="00136B1E" w:rsidRPr="005918B9" w:rsidRDefault="00136B1E" w:rsidP="00136B1E">
            <w:pPr>
              <w:jc w:val="both"/>
              <w:rPr>
                <w:rFonts w:ascii="Calibri" w:hAnsi="Calibri"/>
                <w:color w:val="000000" w:themeColor="text1"/>
                <w:sz w:val="18"/>
                <w:szCs w:val="18"/>
              </w:rPr>
            </w:pPr>
            <w:r w:rsidRPr="005918B9">
              <w:rPr>
                <w:rFonts w:ascii="Calibri" w:hAnsi="Calibri"/>
                <w:color w:val="000000" w:themeColor="text1"/>
                <w:sz w:val="18"/>
                <w:szCs w:val="18"/>
              </w:rPr>
              <w:t>• Draw shading-device dimensions for a given façade orientation</w:t>
            </w:r>
          </w:p>
          <w:p w14:paraId="47A8A6AB" w14:textId="0FB81D99" w:rsidR="00136B1E" w:rsidRPr="005918B9" w:rsidRDefault="00136B1E" w:rsidP="00136B1E">
            <w:pPr>
              <w:jc w:val="both"/>
              <w:rPr>
                <w:rFonts w:ascii="Calibri" w:hAnsi="Calibri"/>
                <w:color w:val="000000" w:themeColor="text1"/>
                <w:sz w:val="18"/>
                <w:szCs w:val="18"/>
              </w:rPr>
            </w:pPr>
            <w:r w:rsidRPr="005918B9">
              <w:rPr>
                <w:rFonts w:ascii="Calibri" w:hAnsi="Calibri"/>
                <w:color w:val="000000" w:themeColor="text1"/>
                <w:sz w:val="18"/>
                <w:szCs w:val="18"/>
              </w:rPr>
              <w:t>• Size an operable-window area for buoyancy-driven ventilation</w:t>
            </w:r>
          </w:p>
        </w:tc>
      </w:tr>
      <w:tr w:rsidR="004F13AE" w:rsidRPr="005918B9" w14:paraId="1ED267E4" w14:textId="77777777" w:rsidTr="001261C6">
        <w:tc>
          <w:tcPr>
            <w:tcW w:w="936" w:type="pct"/>
            <w:vAlign w:val="center"/>
          </w:tcPr>
          <w:p w14:paraId="33941645" w14:textId="375499E5" w:rsidR="00615E4D" w:rsidRPr="005918B9" w:rsidRDefault="00B71CFD" w:rsidP="00D72DD1">
            <w:pPr>
              <w:pStyle w:val="ListParagraph"/>
              <w:numPr>
                <w:ilvl w:val="0"/>
                <w:numId w:val="4"/>
              </w:numPr>
              <w:rPr>
                <w:rFonts w:ascii="Calibri" w:hAnsi="Calibri"/>
                <w:b/>
                <w:bCs/>
                <w:color w:val="000000" w:themeColor="text1"/>
                <w:sz w:val="18"/>
                <w:szCs w:val="18"/>
              </w:rPr>
            </w:pPr>
            <w:r w:rsidRPr="005918B9">
              <w:rPr>
                <w:rFonts w:ascii="Calibri" w:hAnsi="Calibri"/>
                <w:b/>
                <w:bCs/>
                <w:color w:val="000000" w:themeColor="text1"/>
                <w:sz w:val="18"/>
                <w:szCs w:val="18"/>
              </w:rPr>
              <w:t xml:space="preserve">Building Envelope </w:t>
            </w:r>
          </w:p>
        </w:tc>
        <w:tc>
          <w:tcPr>
            <w:tcW w:w="2189" w:type="pct"/>
          </w:tcPr>
          <w:p w14:paraId="36B2343F" w14:textId="77777777" w:rsidR="00B71CFD" w:rsidRPr="005918B9" w:rsidRDefault="00B71CFD" w:rsidP="00B71CFD">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Insulation materials &amp; λ-values</w:t>
            </w:r>
          </w:p>
          <w:p w14:paraId="6D8B131D" w14:textId="77777777" w:rsidR="00B71CFD" w:rsidRPr="005918B9" w:rsidRDefault="00B71CFD" w:rsidP="00B71CFD">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Thermal bridges and ψ-value concepts</w:t>
            </w:r>
          </w:p>
          <w:p w14:paraId="799EC222" w14:textId="77777777" w:rsidR="00615E4D" w:rsidRDefault="00B71CFD" w:rsidP="00B71CFD">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Airtightness detailing</w:t>
            </w:r>
          </w:p>
          <w:p w14:paraId="5A8A8E6E" w14:textId="77777777" w:rsidR="00555E8B" w:rsidRPr="005918B9" w:rsidRDefault="00555E8B" w:rsidP="00555E8B">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High-performance glazing, SHGC, visible transmittance</w:t>
            </w:r>
          </w:p>
          <w:p w14:paraId="10870A60" w14:textId="77777777" w:rsidR="00555E8B" w:rsidRPr="005918B9" w:rsidRDefault="00555E8B" w:rsidP="00555E8B">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Airtightness measurement (blower door basics)</w:t>
            </w:r>
          </w:p>
          <w:p w14:paraId="68E83252" w14:textId="27A5B462" w:rsidR="00555E8B" w:rsidRPr="005918B9" w:rsidRDefault="00555E8B" w:rsidP="00555E8B">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Moisture control &amp; durability</w:t>
            </w:r>
          </w:p>
        </w:tc>
        <w:tc>
          <w:tcPr>
            <w:tcW w:w="1874" w:type="pct"/>
            <w:vAlign w:val="center"/>
          </w:tcPr>
          <w:p w14:paraId="7BB5AF12" w14:textId="77777777" w:rsidR="00B71CFD" w:rsidRPr="005918B9" w:rsidRDefault="00B71CFD" w:rsidP="00B71CFD">
            <w:pPr>
              <w:jc w:val="both"/>
              <w:rPr>
                <w:rFonts w:ascii="Calibri" w:hAnsi="Calibri"/>
                <w:color w:val="000000" w:themeColor="text1"/>
                <w:sz w:val="18"/>
                <w:szCs w:val="18"/>
              </w:rPr>
            </w:pPr>
            <w:r w:rsidRPr="005918B9">
              <w:rPr>
                <w:rFonts w:ascii="Calibri" w:hAnsi="Calibri"/>
                <w:color w:val="000000" w:themeColor="text1"/>
                <w:sz w:val="18"/>
                <w:szCs w:val="18"/>
              </w:rPr>
              <w:t>• THERM/hand calc of a pier-slab thermal bridge</w:t>
            </w:r>
          </w:p>
          <w:p w14:paraId="2DEE2D85" w14:textId="77777777" w:rsidR="00615E4D" w:rsidRDefault="00B71CFD" w:rsidP="00B71CFD">
            <w:pPr>
              <w:jc w:val="both"/>
              <w:rPr>
                <w:rFonts w:ascii="Calibri" w:hAnsi="Calibri"/>
                <w:color w:val="000000" w:themeColor="text1"/>
                <w:sz w:val="18"/>
                <w:szCs w:val="18"/>
              </w:rPr>
            </w:pPr>
            <w:r w:rsidRPr="005918B9">
              <w:rPr>
                <w:rFonts w:ascii="Calibri" w:hAnsi="Calibri"/>
                <w:color w:val="000000" w:themeColor="text1"/>
                <w:sz w:val="18"/>
                <w:szCs w:val="18"/>
              </w:rPr>
              <w:t>• Sketch an airtightness strategy for a timber wal</w:t>
            </w:r>
            <w:r w:rsidR="002F3EDC" w:rsidRPr="005918B9">
              <w:rPr>
                <w:rFonts w:ascii="Calibri" w:hAnsi="Calibri"/>
                <w:color w:val="000000" w:themeColor="text1"/>
                <w:sz w:val="18"/>
                <w:szCs w:val="18"/>
              </w:rPr>
              <w:t>l</w:t>
            </w:r>
          </w:p>
          <w:p w14:paraId="25551000" w14:textId="77777777" w:rsidR="00555E8B" w:rsidRPr="005918B9" w:rsidRDefault="00555E8B" w:rsidP="00555E8B">
            <w:pPr>
              <w:jc w:val="both"/>
              <w:rPr>
                <w:rFonts w:ascii="Calibri" w:hAnsi="Calibri"/>
                <w:color w:val="000000" w:themeColor="text1"/>
                <w:sz w:val="18"/>
                <w:szCs w:val="18"/>
              </w:rPr>
            </w:pPr>
            <w:r w:rsidRPr="005918B9">
              <w:rPr>
                <w:rFonts w:ascii="Calibri" w:hAnsi="Calibri"/>
                <w:color w:val="000000" w:themeColor="text1"/>
                <w:sz w:val="18"/>
                <w:szCs w:val="18"/>
              </w:rPr>
              <w:t>• Interpret blower-door results and calculate n 50</w:t>
            </w:r>
          </w:p>
          <w:p w14:paraId="53271EB8" w14:textId="72DEC57E" w:rsidR="00555E8B" w:rsidRPr="005918B9" w:rsidRDefault="00555E8B" w:rsidP="00555E8B">
            <w:pPr>
              <w:jc w:val="both"/>
              <w:rPr>
                <w:rFonts w:ascii="Calibri" w:hAnsi="Calibri"/>
                <w:color w:val="000000" w:themeColor="text1"/>
                <w:sz w:val="18"/>
                <w:szCs w:val="18"/>
              </w:rPr>
            </w:pPr>
          </w:p>
        </w:tc>
      </w:tr>
      <w:tr w:rsidR="004F13AE" w:rsidRPr="005918B9" w14:paraId="5D70C16B" w14:textId="77777777" w:rsidTr="001261C6">
        <w:tc>
          <w:tcPr>
            <w:tcW w:w="936" w:type="pct"/>
            <w:vAlign w:val="center"/>
          </w:tcPr>
          <w:p w14:paraId="6AD4B388" w14:textId="032EA618" w:rsidR="00615E4D" w:rsidRPr="005918B9" w:rsidRDefault="002F3EDC" w:rsidP="00D72DD1">
            <w:pPr>
              <w:pStyle w:val="ListParagraph"/>
              <w:numPr>
                <w:ilvl w:val="0"/>
                <w:numId w:val="4"/>
              </w:numPr>
              <w:rPr>
                <w:rFonts w:ascii="Calibri" w:hAnsi="Calibri"/>
                <w:b/>
                <w:bCs/>
                <w:color w:val="000000" w:themeColor="text1"/>
                <w:sz w:val="18"/>
                <w:szCs w:val="18"/>
              </w:rPr>
            </w:pPr>
            <w:r w:rsidRPr="005918B9">
              <w:rPr>
                <w:rFonts w:ascii="Calibri" w:hAnsi="Calibri"/>
                <w:b/>
                <w:bCs/>
                <w:color w:val="000000" w:themeColor="text1"/>
                <w:sz w:val="18"/>
                <w:szCs w:val="18"/>
              </w:rPr>
              <w:t>High-Efficiency HVAC &amp; Services</w:t>
            </w:r>
          </w:p>
        </w:tc>
        <w:tc>
          <w:tcPr>
            <w:tcW w:w="2189" w:type="pct"/>
          </w:tcPr>
          <w:p w14:paraId="6E4FB18E" w14:textId="77777777" w:rsidR="00E543B8" w:rsidRPr="005918B9" w:rsidRDefault="00E543B8" w:rsidP="00E543B8">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Heat-pump cycles, condensing boilers, district interfaces</w:t>
            </w:r>
          </w:p>
          <w:p w14:paraId="025B7CE4" w14:textId="77777777" w:rsidR="00E543B8" w:rsidRPr="005918B9" w:rsidRDefault="00E543B8" w:rsidP="00E543B8">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Energy-recovery ventilation &amp; demand-controlled airflow</w:t>
            </w:r>
          </w:p>
          <w:p w14:paraId="375F1E7E" w14:textId="0AD2E450" w:rsidR="00615E4D" w:rsidRPr="005918B9" w:rsidRDefault="00E543B8" w:rsidP="00E543B8">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Efficient lighting &amp; controls</w:t>
            </w:r>
          </w:p>
        </w:tc>
        <w:tc>
          <w:tcPr>
            <w:tcW w:w="1874" w:type="pct"/>
            <w:vAlign w:val="center"/>
          </w:tcPr>
          <w:p w14:paraId="38C5699F" w14:textId="77777777" w:rsidR="00E543B8" w:rsidRPr="005918B9" w:rsidRDefault="00E543B8" w:rsidP="00E543B8">
            <w:pPr>
              <w:jc w:val="both"/>
              <w:rPr>
                <w:rFonts w:ascii="Calibri" w:hAnsi="Calibri"/>
                <w:color w:val="000000" w:themeColor="text1"/>
                <w:sz w:val="18"/>
                <w:szCs w:val="18"/>
              </w:rPr>
            </w:pPr>
            <w:r w:rsidRPr="005918B9">
              <w:rPr>
                <w:rFonts w:ascii="Calibri" w:hAnsi="Calibri"/>
                <w:color w:val="000000" w:themeColor="text1"/>
                <w:sz w:val="18"/>
                <w:szCs w:val="18"/>
              </w:rPr>
              <w:t>• Heat-pump sizing for a low-energy house</w:t>
            </w:r>
          </w:p>
          <w:p w14:paraId="7CF8520D" w14:textId="0871C365" w:rsidR="00615E4D" w:rsidRPr="005918B9" w:rsidRDefault="00E543B8" w:rsidP="00E543B8">
            <w:pPr>
              <w:jc w:val="both"/>
              <w:rPr>
                <w:rFonts w:ascii="Calibri" w:hAnsi="Calibri"/>
                <w:color w:val="000000" w:themeColor="text1"/>
                <w:sz w:val="18"/>
                <w:szCs w:val="18"/>
              </w:rPr>
            </w:pPr>
            <w:r w:rsidRPr="005918B9">
              <w:rPr>
                <w:rFonts w:ascii="Calibri" w:hAnsi="Calibri"/>
                <w:color w:val="000000" w:themeColor="text1"/>
                <w:sz w:val="18"/>
                <w:szCs w:val="18"/>
              </w:rPr>
              <w:t>• Configure supply-air temperature/flow for DCV in a classroom</w:t>
            </w:r>
          </w:p>
        </w:tc>
      </w:tr>
      <w:tr w:rsidR="001E39D1" w:rsidRPr="005918B9" w14:paraId="21B7AED1" w14:textId="77777777">
        <w:tc>
          <w:tcPr>
            <w:tcW w:w="936" w:type="pct"/>
            <w:vAlign w:val="center"/>
          </w:tcPr>
          <w:p w14:paraId="25797592" w14:textId="62AD6CD3" w:rsidR="001E39D1" w:rsidRPr="005918B9" w:rsidRDefault="001E39D1" w:rsidP="001E39D1">
            <w:pPr>
              <w:pStyle w:val="ListParagraph"/>
              <w:numPr>
                <w:ilvl w:val="0"/>
                <w:numId w:val="4"/>
              </w:numPr>
              <w:rPr>
                <w:rFonts w:ascii="Calibri" w:hAnsi="Calibri"/>
                <w:b/>
                <w:bCs/>
                <w:color w:val="000000" w:themeColor="text1"/>
                <w:sz w:val="18"/>
                <w:szCs w:val="18"/>
              </w:rPr>
            </w:pPr>
            <w:r w:rsidRPr="00FC145A">
              <w:rPr>
                <w:rFonts w:ascii="Calibri" w:hAnsi="Calibri"/>
                <w:b/>
                <w:bCs/>
                <w:color w:val="000000" w:themeColor="text1"/>
                <w:sz w:val="18"/>
                <w:szCs w:val="18"/>
              </w:rPr>
              <w:t>Waste-Heat Recovery. Thermal Energy Storage</w:t>
            </w:r>
          </w:p>
        </w:tc>
        <w:tc>
          <w:tcPr>
            <w:tcW w:w="2189" w:type="pct"/>
            <w:vAlign w:val="center"/>
          </w:tcPr>
          <w:p w14:paraId="38B77CA1" w14:textId="1923E5AD" w:rsidR="001E39D1" w:rsidRPr="001E39D1" w:rsidRDefault="001E39D1" w:rsidP="001E39D1">
            <w:pPr>
              <w:rPr>
                <w:rStyle w:val="apple-converted-space"/>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Classifying heat sources: process, exhaust, cooling water</w:t>
            </w:r>
            <w:r w:rsidRPr="001E39D1">
              <w:rPr>
                <w:rStyle w:val="apple-converted-space"/>
                <w:rFonts w:cstheme="minorHAnsi"/>
                <w:color w:val="000000"/>
                <w:sz w:val="18"/>
                <w:szCs w:val="18"/>
              </w:rPr>
              <w:t> </w:t>
            </w:r>
          </w:p>
          <w:p w14:paraId="7235013B" w14:textId="77436772" w:rsidR="001E39D1" w:rsidRPr="001E39D1" w:rsidRDefault="001E39D1" w:rsidP="001E39D1">
            <w:pPr>
              <w:rPr>
                <w:rStyle w:val="apple-converted-space"/>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Heat-exchanger selection</w:t>
            </w:r>
            <w:r w:rsidRPr="001E39D1">
              <w:rPr>
                <w:rStyle w:val="apple-converted-space"/>
                <w:rFonts w:cstheme="minorHAnsi"/>
                <w:color w:val="000000"/>
                <w:sz w:val="18"/>
                <w:szCs w:val="18"/>
              </w:rPr>
              <w:t> </w:t>
            </w:r>
          </w:p>
          <w:p w14:paraId="767D1EFB" w14:textId="2C699A8B" w:rsidR="001E39D1" w:rsidRPr="001E39D1" w:rsidRDefault="001E39D1" w:rsidP="001E39D1">
            <w:pPr>
              <w:rPr>
                <w:rStyle w:val="apple-converted-space"/>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Temperature-pinch concept and composite curves</w:t>
            </w:r>
            <w:r w:rsidRPr="001E39D1">
              <w:rPr>
                <w:rStyle w:val="apple-converted-space"/>
                <w:rFonts w:cstheme="minorHAnsi"/>
                <w:color w:val="000000"/>
                <w:sz w:val="18"/>
                <w:szCs w:val="18"/>
              </w:rPr>
              <w:t> </w:t>
            </w:r>
          </w:p>
          <w:p w14:paraId="451EAD87" w14:textId="5C530377" w:rsidR="001E39D1" w:rsidRPr="001E39D1" w:rsidRDefault="001E39D1" w:rsidP="001E39D1">
            <w:pPr>
              <w:rPr>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Cascade integration with renewable and non-renewable heat</w:t>
            </w:r>
          </w:p>
          <w:p w14:paraId="44F3F00E" w14:textId="43BA937F" w:rsidR="001E39D1" w:rsidRPr="001E39D1" w:rsidRDefault="001E39D1" w:rsidP="001E39D1">
            <w:pPr>
              <w:rPr>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eastAsia="Times New Roman" w:cstheme="minorHAnsi"/>
                <w:color w:val="000000"/>
                <w:sz w:val="18"/>
                <w:szCs w:val="18"/>
              </w:rPr>
              <w:t>Thermal-energy storage: sensible (water, rock), latent (PCM), thermochemical</w:t>
            </w:r>
          </w:p>
          <w:p w14:paraId="5D4D2506" w14:textId="5F9EBD86" w:rsidR="001E39D1" w:rsidRPr="001E39D1" w:rsidRDefault="001E39D1" w:rsidP="001E39D1">
            <w:pPr>
              <w:rPr>
                <w:rFonts w:eastAsia="Times New Roman"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eastAsia="Times New Roman" w:cstheme="minorHAnsi"/>
                <w:color w:val="000000"/>
                <w:sz w:val="18"/>
                <w:szCs w:val="18"/>
              </w:rPr>
              <w:t>Charging / discharging cycles and integration with WHR</w:t>
            </w:r>
          </w:p>
          <w:p w14:paraId="3FA018BD" w14:textId="67D9B3FD" w:rsidR="001E39D1" w:rsidRPr="001E39D1"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xml:space="preserve">• </w:t>
            </w:r>
            <w:r w:rsidRPr="001E39D1">
              <w:rPr>
                <w:rFonts w:eastAsia="Times New Roman" w:cstheme="minorHAnsi"/>
                <w:color w:val="000000"/>
                <w:sz w:val="18"/>
                <w:szCs w:val="18"/>
              </w:rPr>
              <w:t>Organic Rankine Cycle overview</w:t>
            </w:r>
          </w:p>
        </w:tc>
        <w:tc>
          <w:tcPr>
            <w:tcW w:w="1874" w:type="pct"/>
            <w:vAlign w:val="center"/>
          </w:tcPr>
          <w:p w14:paraId="49B486E5" w14:textId="2D2C47E4" w:rsidR="001E39D1" w:rsidRPr="001E39D1" w:rsidRDefault="001E39D1" w:rsidP="001E39D1">
            <w:pPr>
              <w:rPr>
                <w:rFonts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Pinch screening of a multi-stream plant (Excel)</w:t>
            </w:r>
          </w:p>
          <w:p w14:paraId="2DA7D7FC" w14:textId="25951E0C" w:rsidR="001E39D1" w:rsidRPr="001E39D1" w:rsidRDefault="001E39D1" w:rsidP="001E39D1">
            <w:pPr>
              <w:rPr>
                <w:rFonts w:cstheme="minorHAnsi"/>
                <w:color w:val="000000"/>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Size a TES tank and plate heat exchanger</w:t>
            </w:r>
          </w:p>
          <w:p w14:paraId="7BE1D510" w14:textId="64AE866D" w:rsidR="001E39D1" w:rsidRPr="001E39D1" w:rsidRDefault="001E39D1" w:rsidP="001E39D1">
            <w:pPr>
              <w:jc w:val="both"/>
              <w:rPr>
                <w:rFonts w:ascii="Calibri" w:hAnsi="Calibri"/>
                <w:color w:val="000000" w:themeColor="text1"/>
                <w:sz w:val="18"/>
                <w:szCs w:val="18"/>
              </w:rPr>
            </w:pPr>
            <w:r w:rsidRPr="005918B9">
              <w:rPr>
                <w:rFonts w:ascii="Calibri" w:eastAsia="Times New Roman" w:hAnsi="Calibri"/>
                <w:color w:val="000000" w:themeColor="text1"/>
                <w:sz w:val="18"/>
                <w:szCs w:val="18"/>
              </w:rPr>
              <w:t xml:space="preserve">• </w:t>
            </w:r>
            <w:r w:rsidRPr="001E39D1">
              <w:rPr>
                <w:rFonts w:cstheme="minorHAnsi"/>
                <w:color w:val="000000"/>
                <w:sz w:val="18"/>
                <w:szCs w:val="18"/>
              </w:rPr>
              <w:t>Evaluate COP, storage efficiency and payback for combined HP + TES retrofit</w:t>
            </w:r>
          </w:p>
        </w:tc>
      </w:tr>
      <w:tr w:rsidR="001E39D1" w:rsidRPr="005918B9" w14:paraId="03808275" w14:textId="77777777" w:rsidTr="001261C6">
        <w:tc>
          <w:tcPr>
            <w:tcW w:w="936" w:type="pct"/>
            <w:vAlign w:val="center"/>
          </w:tcPr>
          <w:p w14:paraId="12FADB78" w14:textId="65F58FDA" w:rsidR="001E39D1" w:rsidRPr="005918B9" w:rsidRDefault="001E39D1" w:rsidP="001E39D1">
            <w:pPr>
              <w:pStyle w:val="ListParagraph"/>
              <w:numPr>
                <w:ilvl w:val="0"/>
                <w:numId w:val="4"/>
              </w:numPr>
              <w:rPr>
                <w:rFonts w:ascii="Calibri" w:hAnsi="Calibri"/>
                <w:b/>
                <w:bCs/>
                <w:color w:val="000000" w:themeColor="text1"/>
                <w:sz w:val="18"/>
                <w:szCs w:val="18"/>
              </w:rPr>
            </w:pPr>
            <w:r w:rsidRPr="005918B9">
              <w:rPr>
                <w:rFonts w:ascii="Calibri" w:hAnsi="Calibri"/>
                <w:b/>
                <w:bCs/>
                <w:color w:val="000000" w:themeColor="text1"/>
                <w:sz w:val="18"/>
                <w:szCs w:val="18"/>
              </w:rPr>
              <w:t>Smart Controls &amp; Building Management</w:t>
            </w:r>
          </w:p>
        </w:tc>
        <w:tc>
          <w:tcPr>
            <w:tcW w:w="2189" w:type="pct"/>
          </w:tcPr>
          <w:p w14:paraId="5BD25CD2" w14:textId="77777777"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BMS architecture, BACnet/KNX, IoT overlays</w:t>
            </w:r>
          </w:p>
          <w:p w14:paraId="303FD6DB" w14:textId="77777777"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Continuous commissioning, FDD methods</w:t>
            </w:r>
          </w:p>
          <w:p w14:paraId="3F619FCB" w14:textId="1C225EFC"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Demand-response strategies</w:t>
            </w:r>
          </w:p>
        </w:tc>
        <w:tc>
          <w:tcPr>
            <w:tcW w:w="1874" w:type="pct"/>
            <w:vAlign w:val="center"/>
          </w:tcPr>
          <w:p w14:paraId="2D0725E7" w14:textId="7777777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Analyse a week of BMS interval data, flag anomalies</w:t>
            </w:r>
          </w:p>
          <w:p w14:paraId="3CC24291" w14:textId="0645C9D1"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Build a simple control logic curve for supply-air reset</w:t>
            </w:r>
          </w:p>
        </w:tc>
      </w:tr>
      <w:tr w:rsidR="001E39D1" w:rsidRPr="005918B9" w14:paraId="437ED74A" w14:textId="77777777" w:rsidTr="001261C6">
        <w:tc>
          <w:tcPr>
            <w:tcW w:w="936" w:type="pct"/>
            <w:vAlign w:val="center"/>
          </w:tcPr>
          <w:p w14:paraId="43AA0174" w14:textId="7CAAF7B0" w:rsidR="001E39D1" w:rsidRPr="003B67BC" w:rsidRDefault="001E39D1" w:rsidP="003B67BC">
            <w:pPr>
              <w:pStyle w:val="ListParagraph"/>
              <w:numPr>
                <w:ilvl w:val="0"/>
                <w:numId w:val="4"/>
              </w:numPr>
              <w:rPr>
                <w:rFonts w:ascii="Calibri" w:eastAsia="Times New Roman" w:hAnsi="Calibri"/>
                <w:b/>
                <w:bCs/>
                <w:color w:val="000000" w:themeColor="text1"/>
                <w:sz w:val="18"/>
                <w:szCs w:val="18"/>
              </w:rPr>
            </w:pPr>
            <w:r w:rsidRPr="003B67BC">
              <w:rPr>
                <w:rFonts w:ascii="Calibri" w:eastAsia="Times New Roman" w:hAnsi="Calibri"/>
                <w:b/>
                <w:bCs/>
                <w:color w:val="000000" w:themeColor="text1"/>
                <w:sz w:val="18"/>
                <w:szCs w:val="18"/>
              </w:rPr>
              <w:t>Energy Modelling &amp; Simulation</w:t>
            </w:r>
          </w:p>
        </w:tc>
        <w:tc>
          <w:tcPr>
            <w:tcW w:w="2189" w:type="pct"/>
          </w:tcPr>
          <w:p w14:paraId="3F47ED73" w14:textId="1B8E4353"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ISO 52016 monthly balance method</w:t>
            </w:r>
          </w:p>
          <w:p w14:paraId="456D379C" w14:textId="0FC82AFE"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Dynamic simulation workflow (</w:t>
            </w:r>
            <w:proofErr w:type="spellStart"/>
            <w:r w:rsidRPr="005918B9">
              <w:rPr>
                <w:rFonts w:ascii="Calibri" w:eastAsia="Times New Roman" w:hAnsi="Calibri"/>
                <w:color w:val="000000" w:themeColor="text1"/>
                <w:sz w:val="18"/>
                <w:szCs w:val="18"/>
              </w:rPr>
              <w:t>EnergyPlus</w:t>
            </w:r>
            <w:proofErr w:type="spellEnd"/>
            <w:r w:rsidRPr="005918B9">
              <w:rPr>
                <w:rFonts w:ascii="Calibri" w:eastAsia="Times New Roman" w:hAnsi="Calibri"/>
                <w:color w:val="000000" w:themeColor="text1"/>
                <w:sz w:val="18"/>
                <w:szCs w:val="18"/>
              </w:rPr>
              <w:t>/IDA-ICE)</w:t>
            </w:r>
          </w:p>
          <w:p w14:paraId="6C06960E" w14:textId="09FB258E"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Sensitivity &amp; calibration techniques</w:t>
            </w:r>
          </w:p>
        </w:tc>
        <w:tc>
          <w:tcPr>
            <w:tcW w:w="1874" w:type="pct"/>
            <w:vAlign w:val="center"/>
          </w:tcPr>
          <w:p w14:paraId="0D736E56" w14:textId="7777777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Create a basic single-zone model and compare monthly vs. dynamic results</w:t>
            </w:r>
          </w:p>
          <w:p w14:paraId="53B78BE6" w14:textId="205C913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Run a parametric study on window-to-wall ratio</w:t>
            </w:r>
          </w:p>
        </w:tc>
      </w:tr>
      <w:tr w:rsidR="001E39D1" w:rsidRPr="005918B9" w14:paraId="29D81521" w14:textId="77777777" w:rsidTr="001261C6">
        <w:tc>
          <w:tcPr>
            <w:tcW w:w="936" w:type="pct"/>
            <w:vAlign w:val="center"/>
          </w:tcPr>
          <w:p w14:paraId="674B1969" w14:textId="0863F8A7" w:rsidR="001E39D1" w:rsidRPr="005918B9" w:rsidRDefault="001E39D1" w:rsidP="003B67BC">
            <w:pPr>
              <w:pStyle w:val="ListParagraph"/>
              <w:numPr>
                <w:ilvl w:val="0"/>
                <w:numId w:val="4"/>
              </w:numPr>
              <w:jc w:val="both"/>
              <w:rPr>
                <w:rFonts w:ascii="Calibri" w:eastAsia="Times New Roman" w:hAnsi="Calibri"/>
                <w:b/>
                <w:bCs/>
                <w:color w:val="000000" w:themeColor="text1"/>
                <w:sz w:val="18"/>
                <w:szCs w:val="18"/>
              </w:rPr>
            </w:pPr>
            <w:r w:rsidRPr="005918B9">
              <w:rPr>
                <w:rFonts w:ascii="Calibri" w:eastAsia="Times New Roman" w:hAnsi="Calibri"/>
                <w:b/>
                <w:bCs/>
                <w:color w:val="000000" w:themeColor="text1"/>
                <w:sz w:val="18"/>
                <w:szCs w:val="18"/>
              </w:rPr>
              <w:t>Economic &amp; Life-Cycle Assessment</w:t>
            </w:r>
          </w:p>
        </w:tc>
        <w:tc>
          <w:tcPr>
            <w:tcW w:w="2189" w:type="pct"/>
          </w:tcPr>
          <w:p w14:paraId="0E1BF7EB" w14:textId="77777777"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Cost estimation of EE measures</w:t>
            </w:r>
          </w:p>
          <w:p w14:paraId="6202A578" w14:textId="77777777"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LCC, NPV, IRR, payback</w:t>
            </w:r>
          </w:p>
          <w:p w14:paraId="471ACE59" w14:textId="1A92E827" w:rsidR="001E39D1" w:rsidRPr="005918B9" w:rsidRDefault="001E39D1" w:rsidP="001E39D1">
            <w:pPr>
              <w:jc w:val="both"/>
              <w:rPr>
                <w:rFonts w:ascii="Calibri" w:eastAsia="Times New Roman" w:hAnsi="Calibri"/>
                <w:color w:val="000000" w:themeColor="text1"/>
                <w:sz w:val="18"/>
                <w:szCs w:val="18"/>
              </w:rPr>
            </w:pPr>
            <w:r w:rsidRPr="005918B9">
              <w:rPr>
                <w:rFonts w:ascii="Calibri" w:eastAsia="Times New Roman" w:hAnsi="Calibri"/>
                <w:color w:val="000000" w:themeColor="text1"/>
                <w:sz w:val="18"/>
                <w:szCs w:val="18"/>
              </w:rPr>
              <w:t>• Embodied carbon &amp; EPDs</w:t>
            </w:r>
          </w:p>
        </w:tc>
        <w:tc>
          <w:tcPr>
            <w:tcW w:w="1874" w:type="pct"/>
            <w:vAlign w:val="center"/>
          </w:tcPr>
          <w:p w14:paraId="0118BF4F" w14:textId="6CCE7BC4" w:rsidR="001E39D1" w:rsidRPr="005918B9" w:rsidRDefault="009C3C49" w:rsidP="001E39D1">
            <w:pPr>
              <w:jc w:val="both"/>
              <w:rPr>
                <w:rFonts w:ascii="Calibri" w:hAnsi="Calibri"/>
                <w:color w:val="000000" w:themeColor="text1"/>
                <w:sz w:val="18"/>
                <w:szCs w:val="18"/>
              </w:rPr>
            </w:pPr>
            <w:r w:rsidRPr="005918B9">
              <w:rPr>
                <w:rFonts w:ascii="Calibri" w:hAnsi="Calibri"/>
                <w:color w:val="000000" w:themeColor="text1"/>
                <w:sz w:val="18"/>
                <w:szCs w:val="18"/>
              </w:rPr>
              <w:t xml:space="preserve">• </w:t>
            </w:r>
            <w:r w:rsidR="001E39D1" w:rsidRPr="005918B9">
              <w:rPr>
                <w:rFonts w:ascii="Calibri" w:hAnsi="Calibri"/>
                <w:color w:val="000000" w:themeColor="text1"/>
                <w:sz w:val="18"/>
                <w:szCs w:val="18"/>
              </w:rPr>
              <w:t>Build a spreadsheet for three retrofit options</w:t>
            </w:r>
            <w:r w:rsidR="00450F9A">
              <w:rPr>
                <w:rFonts w:ascii="Calibri" w:hAnsi="Calibri"/>
                <w:color w:val="000000" w:themeColor="text1"/>
                <w:sz w:val="18"/>
                <w:szCs w:val="18"/>
              </w:rPr>
              <w:t xml:space="preserve"> (</w:t>
            </w:r>
            <w:r w:rsidR="002054DD">
              <w:rPr>
                <w:rFonts w:ascii="Calibri" w:hAnsi="Calibri"/>
                <w:color w:val="000000" w:themeColor="text1"/>
                <w:sz w:val="18"/>
                <w:szCs w:val="18"/>
              </w:rPr>
              <w:t xml:space="preserve">based on the </w:t>
            </w:r>
            <w:r w:rsidR="004F5E1B">
              <w:rPr>
                <w:rFonts w:ascii="Calibri" w:hAnsi="Calibri"/>
                <w:color w:val="000000" w:themeColor="text1"/>
                <w:sz w:val="18"/>
                <w:szCs w:val="18"/>
              </w:rPr>
              <w:t>model/simulation)</w:t>
            </w:r>
            <w:r w:rsidR="001E39D1" w:rsidRPr="005918B9">
              <w:rPr>
                <w:rFonts w:ascii="Calibri" w:hAnsi="Calibri"/>
                <w:color w:val="000000" w:themeColor="text1"/>
                <w:sz w:val="18"/>
                <w:szCs w:val="18"/>
              </w:rPr>
              <w:t>, rank by NPV</w:t>
            </w:r>
          </w:p>
          <w:p w14:paraId="6A6B1A2D" w14:textId="2D6FFD49"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Estimate embodied CO₂ for two insulation materials</w:t>
            </w:r>
          </w:p>
        </w:tc>
      </w:tr>
      <w:tr w:rsidR="001E39D1" w:rsidRPr="004F13AE" w14:paraId="1886E441" w14:textId="77777777" w:rsidTr="001261C6">
        <w:tc>
          <w:tcPr>
            <w:tcW w:w="936" w:type="pct"/>
            <w:vAlign w:val="center"/>
          </w:tcPr>
          <w:p w14:paraId="377983CB" w14:textId="6A12128A" w:rsidR="001E39D1" w:rsidRPr="005918B9" w:rsidRDefault="001E39D1" w:rsidP="003B67BC">
            <w:pPr>
              <w:pStyle w:val="ListParagraph"/>
              <w:numPr>
                <w:ilvl w:val="0"/>
                <w:numId w:val="4"/>
              </w:numPr>
              <w:rPr>
                <w:rFonts w:ascii="Calibri" w:eastAsia="Times New Roman" w:hAnsi="Calibri"/>
                <w:b/>
                <w:bCs/>
                <w:color w:val="000000" w:themeColor="text1"/>
                <w:sz w:val="18"/>
                <w:szCs w:val="18"/>
              </w:rPr>
            </w:pPr>
            <w:r w:rsidRPr="005918B9">
              <w:rPr>
                <w:rFonts w:ascii="Calibri" w:eastAsia="Times New Roman" w:hAnsi="Calibri"/>
                <w:b/>
                <w:bCs/>
                <w:color w:val="000000" w:themeColor="text1"/>
                <w:sz w:val="18"/>
                <w:szCs w:val="18"/>
              </w:rPr>
              <w:t>Energy Audit &amp; Retrofit Planning</w:t>
            </w:r>
          </w:p>
        </w:tc>
        <w:tc>
          <w:tcPr>
            <w:tcW w:w="2189" w:type="pct"/>
          </w:tcPr>
          <w:p w14:paraId="202945B2" w14:textId="7777777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EN/ASHRAE audit procedures, measurement tools</w:t>
            </w:r>
          </w:p>
          <w:p w14:paraId="6A638EBC" w14:textId="7777777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xml:space="preserve">• Staged </w:t>
            </w:r>
            <w:proofErr w:type="spellStart"/>
            <w:r w:rsidRPr="005918B9">
              <w:rPr>
                <w:rFonts w:ascii="Calibri" w:hAnsi="Calibri"/>
                <w:color w:val="000000" w:themeColor="text1"/>
                <w:sz w:val="18"/>
                <w:szCs w:val="18"/>
              </w:rPr>
              <w:t>nZEB</w:t>
            </w:r>
            <w:proofErr w:type="spellEnd"/>
            <w:r w:rsidRPr="005918B9">
              <w:rPr>
                <w:rFonts w:ascii="Calibri" w:hAnsi="Calibri"/>
                <w:color w:val="000000" w:themeColor="text1"/>
                <w:sz w:val="18"/>
                <w:szCs w:val="18"/>
              </w:rPr>
              <w:t xml:space="preserve"> renovation roadmaps</w:t>
            </w:r>
          </w:p>
          <w:p w14:paraId="4BC1D085" w14:textId="0867B0AC"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Reporting &amp; presentation skills</w:t>
            </w:r>
          </w:p>
        </w:tc>
        <w:tc>
          <w:tcPr>
            <w:tcW w:w="1874" w:type="pct"/>
            <w:vAlign w:val="center"/>
          </w:tcPr>
          <w:p w14:paraId="04EFE273" w14:textId="77777777"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Perform a mini-audit on an assigned case-study building (data set provided)</w:t>
            </w:r>
          </w:p>
          <w:p w14:paraId="65696CFC" w14:textId="01CF0AFB" w:rsidR="001E39D1" w:rsidRPr="005918B9" w:rsidRDefault="001E39D1" w:rsidP="001E39D1">
            <w:pPr>
              <w:jc w:val="both"/>
              <w:rPr>
                <w:rFonts w:ascii="Calibri" w:hAnsi="Calibri"/>
                <w:color w:val="000000" w:themeColor="text1"/>
                <w:sz w:val="18"/>
                <w:szCs w:val="18"/>
              </w:rPr>
            </w:pPr>
            <w:r w:rsidRPr="005918B9">
              <w:rPr>
                <w:rFonts w:ascii="Calibri" w:hAnsi="Calibri"/>
                <w:color w:val="000000" w:themeColor="text1"/>
                <w:sz w:val="18"/>
                <w:szCs w:val="18"/>
              </w:rPr>
              <w:t>• Present retrofit package with savings &amp; payback to peers</w:t>
            </w:r>
          </w:p>
        </w:tc>
      </w:tr>
    </w:tbl>
    <w:p w14:paraId="6162901D" w14:textId="77777777" w:rsidR="00AE0A54" w:rsidRDefault="00AE0A54" w:rsidP="00AE0A54">
      <w:pPr>
        <w:spacing w:after="0" w:line="240" w:lineRule="auto"/>
      </w:pPr>
    </w:p>
    <w:p w14:paraId="728A9C1B" w14:textId="10F0EE1E" w:rsidR="00AE0A54" w:rsidRPr="003C7277" w:rsidRDefault="00615E4D" w:rsidP="00D72DD1">
      <w:pPr>
        <w:pStyle w:val="Heading2"/>
        <w:numPr>
          <w:ilvl w:val="1"/>
          <w:numId w:val="3"/>
        </w:numPr>
      </w:pPr>
      <w:bookmarkStart w:id="8" w:name="_Toc212017758"/>
      <w:r w:rsidRPr="003C7277">
        <w:t>T</w:t>
      </w:r>
      <w:r w:rsidR="00AE0A54" w:rsidRPr="003C7277">
        <w:t xml:space="preserve">eaching and </w:t>
      </w:r>
      <w:r w:rsidR="0003673F" w:rsidRPr="003C7277">
        <w:t>a</w:t>
      </w:r>
      <w:r w:rsidR="00AE0A54" w:rsidRPr="003C7277">
        <w:t xml:space="preserve">ssessment </w:t>
      </w:r>
      <w:r w:rsidR="0003673F" w:rsidRPr="003C7277">
        <w:t>m</w:t>
      </w:r>
      <w:r w:rsidR="00AE0A54" w:rsidRPr="003C7277">
        <w:t>ethods</w:t>
      </w:r>
      <w:bookmarkEnd w:id="8"/>
    </w:p>
    <w:p w14:paraId="5D109558" w14:textId="3B7C49FF" w:rsidR="009A7ABE" w:rsidRPr="009A7ABE" w:rsidRDefault="009A7ABE" w:rsidP="009A7ABE">
      <w:pPr>
        <w:jc w:val="both"/>
        <w:rPr>
          <w:b/>
          <w:bCs/>
        </w:rPr>
      </w:pPr>
      <w:r w:rsidRPr="009A7ABE">
        <w:rPr>
          <w:b/>
          <w:bCs/>
        </w:rPr>
        <w:t xml:space="preserve">Teaching and </w:t>
      </w:r>
      <w:r w:rsidR="0003673F">
        <w:rPr>
          <w:b/>
          <w:bCs/>
        </w:rPr>
        <w:t>l</w:t>
      </w:r>
      <w:r w:rsidRPr="009A7ABE">
        <w:rPr>
          <w:b/>
          <w:bCs/>
        </w:rPr>
        <w:t>earning Methods</w:t>
      </w:r>
    </w:p>
    <w:p w14:paraId="603E348C" w14:textId="51BA1EEC" w:rsidR="009A7ABE" w:rsidRPr="009A7ABE" w:rsidRDefault="009A7ABE" w:rsidP="009A7ABE">
      <w:pPr>
        <w:jc w:val="both"/>
      </w:pPr>
      <w:r w:rsidRPr="009A7ABE">
        <w:t>This course employs a blended and applied teaching approach that integrates theoretical lectures with practical sessions, hands-on modelling tasks, and interdisciplinary project work. The teaching strategy is designed to promote deep learning, critical thinking, and the practical application of knowledge using real-world renewable energy challenges.</w:t>
      </w:r>
    </w:p>
    <w:p w14:paraId="4D72C80F" w14:textId="7F71F062" w:rsidR="009A7ABE" w:rsidRPr="009A7ABE" w:rsidRDefault="0003673F" w:rsidP="009A7ABE">
      <w:pPr>
        <w:jc w:val="both"/>
        <w:rPr>
          <w:b/>
          <w:bCs/>
        </w:rPr>
      </w:pPr>
      <w:r w:rsidRPr="009A7ABE">
        <w:rPr>
          <w:b/>
          <w:bCs/>
        </w:rPr>
        <w:lastRenderedPageBreak/>
        <w:t>Teaching formats</w:t>
      </w:r>
    </w:p>
    <w:p w14:paraId="4771C230" w14:textId="77777777" w:rsidR="009A7ABE" w:rsidRPr="009A7ABE" w:rsidRDefault="009A7ABE" w:rsidP="009A7ABE">
      <w:pPr>
        <w:jc w:val="both"/>
      </w:pPr>
      <w:r w:rsidRPr="009A7ABE">
        <w:t>The course uses the following delivery formats:</w:t>
      </w:r>
    </w:p>
    <w:p w14:paraId="72338400" w14:textId="37E1FBC1" w:rsidR="009A7ABE" w:rsidRPr="005918B9" w:rsidRDefault="009A7ABE" w:rsidP="00D72DD1">
      <w:pPr>
        <w:numPr>
          <w:ilvl w:val="0"/>
          <w:numId w:val="6"/>
        </w:numPr>
        <w:spacing w:after="0"/>
        <w:ind w:left="714" w:hanging="357"/>
        <w:jc w:val="both"/>
      </w:pPr>
      <w:r w:rsidRPr="005918B9">
        <w:t>Lectures (theory sessions) – introduce fundamental principles, concepts, and technologies (</w:t>
      </w:r>
      <w:r w:rsidR="00E62BB5" w:rsidRPr="005918B9">
        <w:t>29</w:t>
      </w:r>
      <w:r w:rsidRPr="005918B9">
        <w:t xml:space="preserve"> hours)</w:t>
      </w:r>
    </w:p>
    <w:p w14:paraId="3D5BE8AA" w14:textId="6E8ECEBC" w:rsidR="009A7ABE" w:rsidRPr="005918B9" w:rsidRDefault="009A7ABE" w:rsidP="00D72DD1">
      <w:pPr>
        <w:numPr>
          <w:ilvl w:val="0"/>
          <w:numId w:val="6"/>
        </w:numPr>
        <w:spacing w:after="0"/>
        <w:ind w:left="714" w:hanging="357"/>
        <w:jc w:val="both"/>
      </w:pPr>
      <w:r w:rsidRPr="005918B9">
        <w:t>Practical sessions (hands-on / applied learning) – include exercises, simulations, data analysis, system modelling, and case-based problem solving (</w:t>
      </w:r>
      <w:r w:rsidR="00E31AB7" w:rsidRPr="005918B9">
        <w:t>27</w:t>
      </w:r>
      <w:r w:rsidRPr="005918B9">
        <w:t xml:space="preserve"> hours)</w:t>
      </w:r>
    </w:p>
    <w:p w14:paraId="09F9948F" w14:textId="69CC4DE8" w:rsidR="009A7ABE" w:rsidRPr="009A7ABE" w:rsidRDefault="009A7ABE" w:rsidP="00D72DD1">
      <w:pPr>
        <w:numPr>
          <w:ilvl w:val="0"/>
          <w:numId w:val="6"/>
        </w:numPr>
        <w:spacing w:after="120"/>
        <w:ind w:left="714" w:hanging="357"/>
        <w:jc w:val="both"/>
      </w:pPr>
      <w:r w:rsidRPr="009A7ABE">
        <w:t>Project work (practical sessions</w:t>
      </w:r>
      <w:r w:rsidR="00074806">
        <w:t>, 10 hours</w:t>
      </w:r>
      <w:r w:rsidRPr="009A7ABE">
        <w:t xml:space="preserve">) </w:t>
      </w:r>
    </w:p>
    <w:p w14:paraId="08FBCB49" w14:textId="54117885" w:rsidR="009A7ABE" w:rsidRPr="009A7ABE" w:rsidRDefault="0003673F" w:rsidP="009A7ABE">
      <w:pPr>
        <w:jc w:val="both"/>
        <w:rPr>
          <w:b/>
          <w:bCs/>
        </w:rPr>
      </w:pPr>
      <w:r w:rsidRPr="009A7ABE">
        <w:rPr>
          <w:b/>
          <w:bCs/>
        </w:rPr>
        <w:t>Learning methods</w:t>
      </w:r>
    </w:p>
    <w:p w14:paraId="3EB25A87" w14:textId="77777777" w:rsidR="009A7ABE" w:rsidRPr="009A7ABE" w:rsidRDefault="009A7ABE" w:rsidP="009A7ABE">
      <w:pPr>
        <w:jc w:val="both"/>
      </w:pPr>
      <w:r w:rsidRPr="009A7ABE">
        <w:t>The course applies a mix of the following learning strategies:</w:t>
      </w:r>
    </w:p>
    <w:tbl>
      <w:tblPr>
        <w:tblStyle w:val="TableGrid"/>
        <w:tblW w:w="0" w:type="auto"/>
        <w:tblLook w:val="04A0" w:firstRow="1" w:lastRow="0" w:firstColumn="1" w:lastColumn="0" w:noHBand="0" w:noVBand="1"/>
      </w:tblPr>
      <w:tblGrid>
        <w:gridCol w:w="2307"/>
        <w:gridCol w:w="6755"/>
      </w:tblGrid>
      <w:tr w:rsidR="009A7ABE" w:rsidRPr="009A7ABE" w14:paraId="047DFBAC" w14:textId="77777777" w:rsidTr="009A7ABE">
        <w:tc>
          <w:tcPr>
            <w:tcW w:w="0" w:type="auto"/>
            <w:hideMark/>
          </w:tcPr>
          <w:p w14:paraId="5B47D0EC" w14:textId="77777777" w:rsidR="009A7ABE" w:rsidRPr="009A7ABE" w:rsidRDefault="009A7ABE" w:rsidP="009A7ABE">
            <w:pPr>
              <w:spacing w:line="240" w:lineRule="exact"/>
              <w:jc w:val="both"/>
              <w:rPr>
                <w:b/>
                <w:bCs/>
                <w:sz w:val="22"/>
                <w:szCs w:val="22"/>
              </w:rPr>
            </w:pPr>
            <w:r w:rsidRPr="009A7ABE">
              <w:rPr>
                <w:b/>
                <w:bCs/>
                <w:sz w:val="22"/>
                <w:szCs w:val="22"/>
              </w:rPr>
              <w:t>Method</w:t>
            </w:r>
          </w:p>
        </w:tc>
        <w:tc>
          <w:tcPr>
            <w:tcW w:w="0" w:type="auto"/>
            <w:hideMark/>
          </w:tcPr>
          <w:p w14:paraId="6D26CC71" w14:textId="77777777" w:rsidR="009A7ABE" w:rsidRPr="009A7ABE" w:rsidRDefault="009A7ABE" w:rsidP="009A7ABE">
            <w:pPr>
              <w:spacing w:line="240" w:lineRule="exact"/>
              <w:jc w:val="both"/>
              <w:rPr>
                <w:b/>
                <w:bCs/>
                <w:sz w:val="22"/>
                <w:szCs w:val="22"/>
              </w:rPr>
            </w:pPr>
            <w:r w:rsidRPr="009A7ABE">
              <w:rPr>
                <w:b/>
                <w:bCs/>
                <w:sz w:val="22"/>
                <w:szCs w:val="22"/>
              </w:rPr>
              <w:t>Description</w:t>
            </w:r>
          </w:p>
        </w:tc>
      </w:tr>
      <w:tr w:rsidR="009A7ABE" w:rsidRPr="009A7ABE" w14:paraId="78467BBB" w14:textId="77777777" w:rsidTr="009A7ABE">
        <w:tc>
          <w:tcPr>
            <w:tcW w:w="0" w:type="auto"/>
            <w:hideMark/>
          </w:tcPr>
          <w:p w14:paraId="702CA942" w14:textId="77777777" w:rsidR="009A7ABE" w:rsidRPr="009A7ABE" w:rsidRDefault="009A7ABE" w:rsidP="009A7ABE">
            <w:pPr>
              <w:spacing w:line="240" w:lineRule="exact"/>
              <w:jc w:val="both"/>
              <w:rPr>
                <w:sz w:val="22"/>
                <w:szCs w:val="22"/>
              </w:rPr>
            </w:pPr>
            <w:r w:rsidRPr="009A7ABE">
              <w:rPr>
                <w:sz w:val="22"/>
                <w:szCs w:val="22"/>
              </w:rPr>
              <w:t>Case-based learning</w:t>
            </w:r>
          </w:p>
        </w:tc>
        <w:tc>
          <w:tcPr>
            <w:tcW w:w="0" w:type="auto"/>
            <w:hideMark/>
          </w:tcPr>
          <w:p w14:paraId="7C663685" w14:textId="22794311" w:rsidR="009A7ABE" w:rsidRPr="00985BE9" w:rsidRDefault="009A7ABE" w:rsidP="009A7ABE">
            <w:pPr>
              <w:spacing w:line="240" w:lineRule="exact"/>
              <w:jc w:val="both"/>
              <w:rPr>
                <w:sz w:val="22"/>
                <w:szCs w:val="22"/>
              </w:rPr>
            </w:pPr>
            <w:r w:rsidRPr="00985BE9">
              <w:rPr>
                <w:sz w:val="22"/>
                <w:szCs w:val="22"/>
              </w:rPr>
              <w:t>Real-life scenarios are used to connect theory to practice (e.g.</w:t>
            </w:r>
            <w:r w:rsidR="00CB759A" w:rsidRPr="00985BE9">
              <w:rPr>
                <w:sz w:val="22"/>
                <w:szCs w:val="22"/>
              </w:rPr>
              <w:t xml:space="preserve"> the deep-energy retrofit of a 1970s apartment block in Tallinn</w:t>
            </w:r>
            <w:r w:rsidRPr="00985BE9">
              <w:rPr>
                <w:sz w:val="22"/>
                <w:szCs w:val="22"/>
              </w:rPr>
              <w:t>)</w:t>
            </w:r>
          </w:p>
        </w:tc>
      </w:tr>
      <w:tr w:rsidR="009A7ABE" w:rsidRPr="009A7ABE" w14:paraId="6677FE8A" w14:textId="77777777" w:rsidTr="009A7ABE">
        <w:tc>
          <w:tcPr>
            <w:tcW w:w="0" w:type="auto"/>
            <w:hideMark/>
          </w:tcPr>
          <w:p w14:paraId="4305B908" w14:textId="77777777" w:rsidR="009A7ABE" w:rsidRPr="009A7ABE" w:rsidRDefault="009A7ABE" w:rsidP="009A7ABE">
            <w:pPr>
              <w:spacing w:line="240" w:lineRule="exact"/>
              <w:jc w:val="both"/>
              <w:rPr>
                <w:sz w:val="22"/>
                <w:szCs w:val="22"/>
              </w:rPr>
            </w:pPr>
            <w:r w:rsidRPr="009A7ABE">
              <w:rPr>
                <w:sz w:val="22"/>
                <w:szCs w:val="22"/>
              </w:rPr>
              <w:t>Problem-based learning</w:t>
            </w:r>
          </w:p>
        </w:tc>
        <w:tc>
          <w:tcPr>
            <w:tcW w:w="0" w:type="auto"/>
            <w:hideMark/>
          </w:tcPr>
          <w:p w14:paraId="4D984ABC" w14:textId="18388214" w:rsidR="009A7ABE" w:rsidRPr="00985BE9" w:rsidRDefault="009A7ABE" w:rsidP="009A7ABE">
            <w:pPr>
              <w:spacing w:line="240" w:lineRule="exact"/>
              <w:jc w:val="both"/>
              <w:rPr>
                <w:sz w:val="22"/>
                <w:szCs w:val="22"/>
              </w:rPr>
            </w:pPr>
            <w:r w:rsidRPr="00985BE9">
              <w:rPr>
                <w:sz w:val="22"/>
                <w:szCs w:val="22"/>
              </w:rPr>
              <w:t>Students engage with open-ended challenges such as</w:t>
            </w:r>
            <w:r w:rsidR="00F8769D" w:rsidRPr="00985BE9">
              <w:rPr>
                <w:sz w:val="22"/>
                <w:szCs w:val="22"/>
              </w:rPr>
              <w:t xml:space="preserve"> designing a cost-effective </w:t>
            </w:r>
            <w:proofErr w:type="spellStart"/>
            <w:r w:rsidR="00F8769D" w:rsidRPr="00985BE9">
              <w:rPr>
                <w:sz w:val="22"/>
                <w:szCs w:val="22"/>
              </w:rPr>
              <w:t>nZEB</w:t>
            </w:r>
            <w:proofErr w:type="spellEnd"/>
            <w:r w:rsidR="00F8769D" w:rsidRPr="00985BE9">
              <w:rPr>
                <w:sz w:val="22"/>
                <w:szCs w:val="22"/>
              </w:rPr>
              <w:t xml:space="preserve"> retrofit strategy for an occupied office building with strict indoor-climate requirements</w:t>
            </w:r>
          </w:p>
        </w:tc>
      </w:tr>
      <w:tr w:rsidR="009A7ABE" w:rsidRPr="009A7ABE" w14:paraId="56DAC8E9" w14:textId="77777777" w:rsidTr="009A7ABE">
        <w:tc>
          <w:tcPr>
            <w:tcW w:w="0" w:type="auto"/>
            <w:hideMark/>
          </w:tcPr>
          <w:p w14:paraId="246CD1B8" w14:textId="30990514" w:rsidR="009A7ABE" w:rsidRPr="009A7ABE" w:rsidRDefault="009A7ABE" w:rsidP="009A7ABE">
            <w:pPr>
              <w:spacing w:line="240" w:lineRule="exact"/>
              <w:jc w:val="both"/>
              <w:rPr>
                <w:sz w:val="22"/>
                <w:szCs w:val="22"/>
              </w:rPr>
            </w:pPr>
            <w:r w:rsidRPr="009A7ABE">
              <w:rPr>
                <w:sz w:val="22"/>
                <w:szCs w:val="22"/>
              </w:rPr>
              <w:t xml:space="preserve">Hands-on </w:t>
            </w:r>
            <w:r w:rsidRPr="0003673F">
              <w:rPr>
                <w:sz w:val="22"/>
                <w:szCs w:val="22"/>
              </w:rPr>
              <w:t>modelling</w:t>
            </w:r>
            <w:r w:rsidRPr="009A7ABE">
              <w:rPr>
                <w:sz w:val="22"/>
                <w:szCs w:val="22"/>
              </w:rPr>
              <w:t xml:space="preserve"> and data analysis</w:t>
            </w:r>
          </w:p>
        </w:tc>
        <w:tc>
          <w:tcPr>
            <w:tcW w:w="0" w:type="auto"/>
            <w:hideMark/>
          </w:tcPr>
          <w:p w14:paraId="7DB654A9" w14:textId="56C15C69" w:rsidR="009A7ABE" w:rsidRPr="00985BE9" w:rsidRDefault="009A7ABE" w:rsidP="009A7ABE">
            <w:pPr>
              <w:spacing w:line="240" w:lineRule="exact"/>
              <w:jc w:val="both"/>
              <w:rPr>
                <w:sz w:val="22"/>
                <w:szCs w:val="22"/>
              </w:rPr>
            </w:pPr>
            <w:r w:rsidRPr="00985BE9">
              <w:rPr>
                <w:sz w:val="22"/>
                <w:szCs w:val="22"/>
              </w:rPr>
              <w:t>Exercises with spreadsheet tools and open-source simulation environments (adaptable to institutional access</w:t>
            </w:r>
            <w:r w:rsidR="00E11B81" w:rsidRPr="00985BE9">
              <w:rPr>
                <w:sz w:val="22"/>
                <w:szCs w:val="22"/>
              </w:rPr>
              <w:t xml:space="preserve">, e.g., </w:t>
            </w:r>
            <w:proofErr w:type="spellStart"/>
            <w:r w:rsidR="00E11B81" w:rsidRPr="00985BE9">
              <w:rPr>
                <w:sz w:val="22"/>
                <w:szCs w:val="22"/>
              </w:rPr>
              <w:t>EnergyPlus</w:t>
            </w:r>
            <w:proofErr w:type="spellEnd"/>
            <w:r w:rsidR="00E11B81" w:rsidRPr="00985BE9">
              <w:rPr>
                <w:sz w:val="22"/>
                <w:szCs w:val="22"/>
              </w:rPr>
              <w:t xml:space="preserve"> models paired with Python-based data-analytics notebooks</w:t>
            </w:r>
            <w:r w:rsidRPr="00985BE9">
              <w:rPr>
                <w:sz w:val="22"/>
                <w:szCs w:val="22"/>
              </w:rPr>
              <w:t>)</w:t>
            </w:r>
          </w:p>
        </w:tc>
      </w:tr>
      <w:tr w:rsidR="009A7ABE" w:rsidRPr="009A7ABE" w14:paraId="47D6FBBD" w14:textId="77777777" w:rsidTr="009A7ABE">
        <w:tc>
          <w:tcPr>
            <w:tcW w:w="0" w:type="auto"/>
            <w:hideMark/>
          </w:tcPr>
          <w:p w14:paraId="225A73AE" w14:textId="77777777" w:rsidR="009A7ABE" w:rsidRPr="009A7ABE" w:rsidRDefault="009A7ABE" w:rsidP="009A7ABE">
            <w:pPr>
              <w:spacing w:line="240" w:lineRule="exact"/>
              <w:jc w:val="both"/>
              <w:rPr>
                <w:sz w:val="22"/>
                <w:szCs w:val="22"/>
              </w:rPr>
            </w:pPr>
            <w:r w:rsidRPr="009A7ABE">
              <w:rPr>
                <w:sz w:val="22"/>
                <w:szCs w:val="22"/>
              </w:rPr>
              <w:t>Project-based teamwork</w:t>
            </w:r>
          </w:p>
        </w:tc>
        <w:tc>
          <w:tcPr>
            <w:tcW w:w="0" w:type="auto"/>
            <w:hideMark/>
          </w:tcPr>
          <w:p w14:paraId="0314964F" w14:textId="3C6FD1F9" w:rsidR="009A7ABE" w:rsidRPr="00985BE9" w:rsidRDefault="009A7ABE" w:rsidP="009A7ABE">
            <w:pPr>
              <w:spacing w:line="240" w:lineRule="exact"/>
              <w:jc w:val="both"/>
              <w:rPr>
                <w:sz w:val="22"/>
                <w:szCs w:val="22"/>
              </w:rPr>
            </w:pPr>
            <w:r w:rsidRPr="00985BE9">
              <w:rPr>
                <w:sz w:val="22"/>
                <w:szCs w:val="22"/>
              </w:rPr>
              <w:t>Final modules involve group work to co-design</w:t>
            </w:r>
            <w:r w:rsidR="00A600D9" w:rsidRPr="00985BE9">
              <w:t xml:space="preserve"> </w:t>
            </w:r>
            <w:r w:rsidR="00A600D9" w:rsidRPr="00985BE9">
              <w:rPr>
                <w:sz w:val="22"/>
                <w:szCs w:val="22"/>
              </w:rPr>
              <w:t>a comprehensive, integrated energy-efficiency upgrade and management roadmap for a selected case building</w:t>
            </w:r>
          </w:p>
        </w:tc>
      </w:tr>
      <w:tr w:rsidR="009A7ABE" w:rsidRPr="009A7ABE" w14:paraId="74D1031D" w14:textId="77777777" w:rsidTr="009A7ABE">
        <w:tc>
          <w:tcPr>
            <w:tcW w:w="0" w:type="auto"/>
            <w:hideMark/>
          </w:tcPr>
          <w:p w14:paraId="1D844D7E" w14:textId="77777777" w:rsidR="009A7ABE" w:rsidRPr="009A7ABE" w:rsidRDefault="009A7ABE" w:rsidP="009A7ABE">
            <w:pPr>
              <w:spacing w:line="240" w:lineRule="exact"/>
              <w:jc w:val="both"/>
              <w:rPr>
                <w:sz w:val="22"/>
                <w:szCs w:val="22"/>
              </w:rPr>
            </w:pPr>
            <w:r w:rsidRPr="009A7ABE">
              <w:rPr>
                <w:sz w:val="22"/>
                <w:szCs w:val="22"/>
              </w:rPr>
              <w:t>Interdisciplinary collaboration</w:t>
            </w:r>
          </w:p>
        </w:tc>
        <w:tc>
          <w:tcPr>
            <w:tcW w:w="0" w:type="auto"/>
            <w:hideMark/>
          </w:tcPr>
          <w:p w14:paraId="779D9E5B" w14:textId="47298AC6" w:rsidR="009A7ABE" w:rsidRPr="00985BE9" w:rsidRDefault="009A7ABE" w:rsidP="009A7ABE">
            <w:pPr>
              <w:spacing w:line="240" w:lineRule="exact"/>
              <w:jc w:val="both"/>
              <w:rPr>
                <w:sz w:val="22"/>
                <w:szCs w:val="22"/>
                <w:lang w:val="et-EE"/>
              </w:rPr>
            </w:pPr>
            <w:r w:rsidRPr="00985BE9">
              <w:rPr>
                <w:sz w:val="22"/>
                <w:szCs w:val="22"/>
              </w:rPr>
              <w:t xml:space="preserve">Tasks may involve perspectives from engineering, </w:t>
            </w:r>
            <w:proofErr w:type="spellStart"/>
            <w:r w:rsidR="001D5EAF" w:rsidRPr="00985BE9">
              <w:rPr>
                <w:sz w:val="22"/>
                <w:szCs w:val="22"/>
                <w:lang w:val="et-EE"/>
              </w:rPr>
              <w:t>architecture</w:t>
            </w:r>
            <w:proofErr w:type="spellEnd"/>
            <w:r w:rsidR="00D46DAB" w:rsidRPr="00985BE9">
              <w:rPr>
                <w:sz w:val="22"/>
                <w:szCs w:val="22"/>
                <w:lang w:val="et-EE"/>
              </w:rPr>
              <w:t xml:space="preserve">, </w:t>
            </w:r>
            <w:proofErr w:type="spellStart"/>
            <w:r w:rsidR="00D46DAB" w:rsidRPr="00985BE9">
              <w:rPr>
                <w:sz w:val="22"/>
                <w:szCs w:val="22"/>
                <w:lang w:val="et-EE"/>
              </w:rPr>
              <w:t>finance</w:t>
            </w:r>
            <w:proofErr w:type="spellEnd"/>
          </w:p>
        </w:tc>
      </w:tr>
    </w:tbl>
    <w:p w14:paraId="7DA4913B" w14:textId="16B91E5B" w:rsidR="009A7ABE" w:rsidRPr="009A7ABE" w:rsidRDefault="009A7ABE" w:rsidP="009A7ABE">
      <w:pPr>
        <w:jc w:val="both"/>
        <w:rPr>
          <w:b/>
          <w:bCs/>
        </w:rPr>
      </w:pPr>
    </w:p>
    <w:p w14:paraId="2D647547" w14:textId="1E8B1830" w:rsidR="009A7ABE" w:rsidRPr="009A7ABE" w:rsidRDefault="009A7ABE" w:rsidP="009A7ABE">
      <w:pPr>
        <w:jc w:val="both"/>
        <w:rPr>
          <w:b/>
          <w:bCs/>
        </w:rPr>
      </w:pPr>
      <w:r w:rsidRPr="009A7ABE">
        <w:rPr>
          <w:b/>
          <w:bCs/>
        </w:rPr>
        <w:t>Digital and Blended Delivery</w:t>
      </w:r>
    </w:p>
    <w:p w14:paraId="01F3ED8D" w14:textId="77777777" w:rsidR="009A7ABE" w:rsidRPr="009A7ABE" w:rsidRDefault="009A7ABE" w:rsidP="009A7ABE">
      <w:pPr>
        <w:jc w:val="both"/>
      </w:pPr>
      <w:r w:rsidRPr="009A7ABE">
        <w:t>This course is designed to be flexible and can be delivered in:</w:t>
      </w:r>
    </w:p>
    <w:p w14:paraId="05ECFC03" w14:textId="77777777" w:rsidR="009A7ABE" w:rsidRPr="009A7ABE" w:rsidRDefault="009A7ABE" w:rsidP="00D72DD1">
      <w:pPr>
        <w:numPr>
          <w:ilvl w:val="0"/>
          <w:numId w:val="7"/>
        </w:numPr>
        <w:jc w:val="both"/>
      </w:pPr>
      <w:r w:rsidRPr="009A7ABE">
        <w:t>Traditional in-person mode</w:t>
      </w:r>
    </w:p>
    <w:p w14:paraId="6F8CC4FF" w14:textId="583559F3" w:rsidR="009A7ABE" w:rsidRPr="009A7ABE" w:rsidRDefault="009A7ABE" w:rsidP="00D72DD1">
      <w:pPr>
        <w:numPr>
          <w:ilvl w:val="0"/>
          <w:numId w:val="7"/>
        </w:numPr>
        <w:jc w:val="both"/>
      </w:pPr>
      <w:r w:rsidRPr="009A7ABE">
        <w:t>Blended learning (online lectures + in-person practical</w:t>
      </w:r>
      <w:r>
        <w:t xml:space="preserve"> sessions</w:t>
      </w:r>
      <w:r w:rsidRPr="009A7ABE">
        <w:t>)</w:t>
      </w:r>
    </w:p>
    <w:p w14:paraId="066E6D88" w14:textId="34B5E917" w:rsidR="009A7ABE" w:rsidRPr="009A7ABE" w:rsidRDefault="009A7ABE" w:rsidP="00D72DD1">
      <w:pPr>
        <w:numPr>
          <w:ilvl w:val="0"/>
          <w:numId w:val="7"/>
        </w:numPr>
        <w:jc w:val="both"/>
      </w:pPr>
      <w:r w:rsidRPr="009A7ABE">
        <w:t>Fully online (with adaptation of modelling and project components)</w:t>
      </w:r>
    </w:p>
    <w:p w14:paraId="556CAB2F" w14:textId="4BBF7241" w:rsidR="009A7ABE" w:rsidRPr="009A7ABE" w:rsidRDefault="009A7ABE" w:rsidP="009A7ABE">
      <w:pPr>
        <w:jc w:val="both"/>
      </w:pPr>
      <w:r w:rsidRPr="009A7ABE">
        <w:t>All practical activities should be adaptable for low-cost or open-access tools to ensure broad institutional compatibility.</w:t>
      </w:r>
    </w:p>
    <w:p w14:paraId="1D088587" w14:textId="16833B45" w:rsidR="009A7ABE" w:rsidRPr="0003673F" w:rsidRDefault="009A7ABE" w:rsidP="0003673F">
      <w:pPr>
        <w:jc w:val="both"/>
        <w:rPr>
          <w:b/>
          <w:bCs/>
        </w:rPr>
      </w:pPr>
      <w:r w:rsidRPr="0003673F">
        <w:rPr>
          <w:b/>
          <w:bCs/>
        </w:rPr>
        <w:t>Teaching and learning methods per module</w:t>
      </w:r>
    </w:p>
    <w:p w14:paraId="26290FE4" w14:textId="2B156376" w:rsidR="009A7ABE" w:rsidRPr="009A7ABE" w:rsidRDefault="009A7ABE" w:rsidP="009A7ABE">
      <w:pPr>
        <w:jc w:val="both"/>
      </w:pPr>
      <w:r w:rsidRPr="009A7ABE">
        <w:t>Th</w:t>
      </w:r>
      <w:r w:rsidR="0003673F">
        <w:t>e following</w:t>
      </w:r>
      <w:r w:rsidRPr="009A7ABE">
        <w:t xml:space="preserve"> table details the teaching and learning methods applied in each course module. While lectures provide foundational knowledge, each module includes interactive or applied components such as simulations, data analysis, case studies, and project-based activities</w:t>
      </w:r>
      <w:r w:rsidR="0003673F">
        <w:t xml:space="preserve">, </w:t>
      </w:r>
      <w:r w:rsidRPr="009A7ABE">
        <w:t>tailored to the technical and economic focus of the content. The approach ensures alignment with the course’s learning outcomes and supports practical skill development across disciplines.</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3773"/>
        <w:gridCol w:w="4741"/>
      </w:tblGrid>
      <w:tr w:rsidR="0003673F" w:rsidRPr="005A23F4" w14:paraId="465017DB" w14:textId="77777777" w:rsidTr="00047D72">
        <w:trPr>
          <w:trHeight w:val="290"/>
        </w:trPr>
        <w:tc>
          <w:tcPr>
            <w:tcW w:w="872" w:type="dxa"/>
            <w:noWrap/>
            <w:vAlign w:val="center"/>
            <w:hideMark/>
          </w:tcPr>
          <w:p w14:paraId="6432DEE3" w14:textId="77777777" w:rsidR="0003673F" w:rsidRPr="005A23F4" w:rsidRDefault="0003673F" w:rsidP="0003673F">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Module #</w:t>
            </w:r>
          </w:p>
        </w:tc>
        <w:tc>
          <w:tcPr>
            <w:tcW w:w="3773" w:type="dxa"/>
            <w:noWrap/>
            <w:vAlign w:val="center"/>
            <w:hideMark/>
          </w:tcPr>
          <w:p w14:paraId="0E9D90D2" w14:textId="77777777" w:rsidR="0003673F" w:rsidRPr="005A23F4" w:rsidRDefault="0003673F" w:rsidP="0003673F">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Title</w:t>
            </w:r>
          </w:p>
        </w:tc>
        <w:tc>
          <w:tcPr>
            <w:tcW w:w="4741" w:type="dxa"/>
            <w:noWrap/>
            <w:vAlign w:val="center"/>
            <w:hideMark/>
          </w:tcPr>
          <w:p w14:paraId="4DC98069" w14:textId="77777777" w:rsidR="0003673F" w:rsidRPr="005A23F4" w:rsidRDefault="0003673F" w:rsidP="0003673F">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Teaching &amp; Learning Methods</w:t>
            </w:r>
          </w:p>
        </w:tc>
      </w:tr>
      <w:tr w:rsidR="00722AFE" w:rsidRPr="005A23F4" w14:paraId="43C3ADA8" w14:textId="77777777" w:rsidTr="00047D72">
        <w:trPr>
          <w:trHeight w:val="290"/>
        </w:trPr>
        <w:tc>
          <w:tcPr>
            <w:tcW w:w="872" w:type="dxa"/>
            <w:noWrap/>
            <w:vAlign w:val="center"/>
            <w:hideMark/>
          </w:tcPr>
          <w:p w14:paraId="09B012FD" w14:textId="77777777" w:rsidR="00722AFE" w:rsidRPr="005A23F4" w:rsidRDefault="00722AFE" w:rsidP="00722AFE">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lastRenderedPageBreak/>
              <w:t>1</w:t>
            </w:r>
          </w:p>
        </w:tc>
        <w:tc>
          <w:tcPr>
            <w:tcW w:w="3773" w:type="dxa"/>
            <w:noWrap/>
            <w:vAlign w:val="center"/>
          </w:tcPr>
          <w:p w14:paraId="42D53300" w14:textId="5EC446C2" w:rsidR="00722AFE" w:rsidRPr="005A23F4" w:rsidRDefault="00722AFE" w:rsidP="00722AFE">
            <w:pPr>
              <w:spacing w:after="0" w:line="240" w:lineRule="auto"/>
              <w:rPr>
                <w:rFonts w:ascii="Aptos Narrow" w:eastAsia="Times New Roman" w:hAnsi="Aptos Narrow" w:cs="Times New Roman"/>
                <w:color w:val="000000"/>
                <w:sz w:val="22"/>
                <w:szCs w:val="22"/>
              </w:rPr>
            </w:pPr>
            <w:r w:rsidRPr="005A23F4">
              <w:rPr>
                <w:rFonts w:ascii="Calibri" w:eastAsia="Times New Roman" w:hAnsi="Calibri"/>
                <w:color w:val="000000"/>
                <w:sz w:val="20"/>
                <w:szCs w:val="20"/>
              </w:rPr>
              <w:t>Introduction. Energy Use in the Built Environment</w:t>
            </w:r>
          </w:p>
        </w:tc>
        <w:tc>
          <w:tcPr>
            <w:tcW w:w="4741" w:type="dxa"/>
            <w:noWrap/>
            <w:vAlign w:val="center"/>
          </w:tcPr>
          <w:p w14:paraId="7F76D0D3" w14:textId="77777777" w:rsidR="004E63DD" w:rsidRPr="005A23F4" w:rsidRDefault="004E63DD" w:rsidP="004E63D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Interactive lecture</w:t>
            </w:r>
          </w:p>
          <w:p w14:paraId="0A02ABEE" w14:textId="77777777" w:rsidR="00722AFE" w:rsidRPr="005A23F4" w:rsidRDefault="004E63DD" w:rsidP="004E63D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Case-based learning</w:t>
            </w:r>
          </w:p>
          <w:p w14:paraId="08125E98" w14:textId="3D67A349" w:rsidR="004E63DD" w:rsidRPr="005A23F4" w:rsidRDefault="005735B2" w:rsidP="004E63D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Quick polls &amp; discussion on global</w:t>
            </w:r>
            <w:r w:rsidRPr="005A23F4">
              <w:rPr>
                <w:rFonts w:ascii="Cambria Math" w:eastAsia="Times New Roman" w:hAnsi="Cambria Math" w:cs="Cambria Math"/>
                <w:color w:val="000000"/>
                <w:sz w:val="22"/>
                <w:szCs w:val="22"/>
              </w:rPr>
              <w:t>‐</w:t>
            </w:r>
            <w:r w:rsidRPr="005A23F4">
              <w:rPr>
                <w:rFonts w:ascii="Aptos Narrow" w:eastAsia="Times New Roman" w:hAnsi="Aptos Narrow" w:cs="Times New Roman"/>
                <w:color w:val="000000"/>
                <w:sz w:val="22"/>
                <w:szCs w:val="22"/>
              </w:rPr>
              <w:t>energy trends; analyse real building energy bills in pairs to link theory with practice.</w:t>
            </w:r>
          </w:p>
        </w:tc>
      </w:tr>
      <w:tr w:rsidR="00722AFE" w:rsidRPr="005A23F4" w14:paraId="42A3A8DB" w14:textId="77777777" w:rsidTr="00047D72">
        <w:trPr>
          <w:trHeight w:val="290"/>
        </w:trPr>
        <w:tc>
          <w:tcPr>
            <w:tcW w:w="872" w:type="dxa"/>
            <w:noWrap/>
            <w:vAlign w:val="center"/>
            <w:hideMark/>
          </w:tcPr>
          <w:p w14:paraId="44E9E7F6" w14:textId="77777777" w:rsidR="00722AFE" w:rsidRPr="005A23F4" w:rsidRDefault="00722AFE" w:rsidP="00722AFE">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2</w:t>
            </w:r>
          </w:p>
        </w:tc>
        <w:tc>
          <w:tcPr>
            <w:tcW w:w="3773" w:type="dxa"/>
            <w:noWrap/>
            <w:vAlign w:val="center"/>
          </w:tcPr>
          <w:p w14:paraId="5C74B1B7" w14:textId="2ADB6927" w:rsidR="00722AFE" w:rsidRPr="005A23F4" w:rsidRDefault="00722AFE" w:rsidP="00722AFE">
            <w:pPr>
              <w:spacing w:after="0" w:line="240" w:lineRule="auto"/>
              <w:rPr>
                <w:rFonts w:ascii="Aptos Narrow" w:eastAsia="Times New Roman" w:hAnsi="Aptos Narrow" w:cs="Times New Roman"/>
                <w:color w:val="000000"/>
                <w:sz w:val="22"/>
                <w:szCs w:val="22"/>
              </w:rPr>
            </w:pPr>
            <w:r w:rsidRPr="005A23F4">
              <w:rPr>
                <w:rFonts w:ascii="Calibri" w:eastAsia="Times New Roman" w:hAnsi="Calibri"/>
                <w:color w:val="000000"/>
                <w:sz w:val="20"/>
                <w:szCs w:val="20"/>
              </w:rPr>
              <w:t>Heat- &amp; Moisture-Transfer Fundamentals</w:t>
            </w:r>
          </w:p>
        </w:tc>
        <w:tc>
          <w:tcPr>
            <w:tcW w:w="4741" w:type="dxa"/>
            <w:noWrap/>
            <w:vAlign w:val="center"/>
          </w:tcPr>
          <w:p w14:paraId="36F3F2C5" w14:textId="77777777" w:rsidR="005735B2" w:rsidRPr="005A23F4" w:rsidRDefault="005735B2" w:rsidP="005735B2">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Guided problem-solving</w:t>
            </w:r>
          </w:p>
          <w:p w14:paraId="2EDA1E90" w14:textId="77777777" w:rsidR="00722AFE" w:rsidRPr="005A23F4" w:rsidRDefault="005735B2" w:rsidP="005735B2">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Hands-on calculations</w:t>
            </w:r>
          </w:p>
          <w:p w14:paraId="03D2A229" w14:textId="50FD129D" w:rsidR="005735B2" w:rsidRPr="005A23F4" w:rsidRDefault="005735B2" w:rsidP="005735B2">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Step-by-step U-value and psychrometric exercises; open-ended task to diagnose condensation risk in a wall detail.</w:t>
            </w:r>
          </w:p>
        </w:tc>
      </w:tr>
      <w:tr w:rsidR="00722AFE" w:rsidRPr="005A23F4" w14:paraId="7E524F64" w14:textId="77777777" w:rsidTr="00047D72">
        <w:trPr>
          <w:trHeight w:val="290"/>
        </w:trPr>
        <w:tc>
          <w:tcPr>
            <w:tcW w:w="872" w:type="dxa"/>
            <w:noWrap/>
            <w:vAlign w:val="center"/>
            <w:hideMark/>
          </w:tcPr>
          <w:p w14:paraId="1B91A89C" w14:textId="77777777" w:rsidR="00722AFE" w:rsidRPr="005A23F4" w:rsidRDefault="00722AFE" w:rsidP="00722AFE">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3</w:t>
            </w:r>
          </w:p>
        </w:tc>
        <w:tc>
          <w:tcPr>
            <w:tcW w:w="3773" w:type="dxa"/>
            <w:noWrap/>
            <w:vAlign w:val="center"/>
          </w:tcPr>
          <w:p w14:paraId="3DFE345A" w14:textId="3E5DCD7E" w:rsidR="00722AFE" w:rsidRPr="005A23F4" w:rsidRDefault="00722AFE" w:rsidP="00722AFE">
            <w:pPr>
              <w:spacing w:after="0" w:line="240" w:lineRule="auto"/>
              <w:rPr>
                <w:rFonts w:ascii="Aptos Narrow" w:eastAsia="Times New Roman" w:hAnsi="Aptos Narrow" w:cs="Times New Roman"/>
                <w:color w:val="000000"/>
                <w:sz w:val="22"/>
                <w:szCs w:val="22"/>
              </w:rPr>
            </w:pPr>
            <w:r w:rsidRPr="005A23F4">
              <w:rPr>
                <w:rFonts w:ascii="Calibri" w:hAnsi="Calibri"/>
                <w:sz w:val="20"/>
                <w:szCs w:val="20"/>
              </w:rPr>
              <w:t>Indoor Environmental Quality &amp; Comfort</w:t>
            </w:r>
          </w:p>
        </w:tc>
        <w:tc>
          <w:tcPr>
            <w:tcW w:w="4741" w:type="dxa"/>
            <w:noWrap/>
            <w:vAlign w:val="center"/>
          </w:tcPr>
          <w:p w14:paraId="6646E0A3" w14:textId="77777777" w:rsidR="00722AFE" w:rsidRPr="005A23F4" w:rsidRDefault="00B828BE" w:rsidP="00722AFE">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xml:space="preserve">• </w:t>
            </w:r>
            <w:proofErr w:type="gramStart"/>
            <w:r w:rsidRPr="005A23F4">
              <w:rPr>
                <w:rFonts w:ascii="Aptos Narrow" w:eastAsia="Times New Roman" w:hAnsi="Aptos Narrow" w:cs="Times New Roman"/>
                <w:color w:val="000000"/>
                <w:sz w:val="22"/>
                <w:szCs w:val="22"/>
              </w:rPr>
              <w:t>Mini-lectures</w:t>
            </w:r>
            <w:proofErr w:type="gramEnd"/>
            <w:r w:rsidRPr="005A23F4">
              <w:rPr>
                <w:rFonts w:ascii="Aptos Narrow" w:eastAsia="Times New Roman" w:hAnsi="Aptos Narrow" w:cs="Times New Roman"/>
                <w:color w:val="000000"/>
                <w:sz w:val="22"/>
                <w:szCs w:val="22"/>
              </w:rPr>
              <w:t xml:space="preserve"> + data workshop</w:t>
            </w:r>
          </w:p>
          <w:p w14:paraId="5C2B25B4" w14:textId="0815E82B" w:rsidR="00B828BE" w:rsidRPr="005A23F4" w:rsidRDefault="00B828BE" w:rsidP="00722AFE">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Spreadsheet/Python tools to compute PMV-PPD, CO₂-based ventilation sizing; critique of comfort in a case classroom.</w:t>
            </w:r>
            <w:r w:rsidR="00EE2F4D">
              <w:rPr>
                <w:rFonts w:ascii="Aptos Narrow" w:eastAsia="Times New Roman" w:hAnsi="Aptos Narrow" w:cs="Times New Roman"/>
                <w:color w:val="000000"/>
                <w:sz w:val="22"/>
                <w:szCs w:val="22"/>
              </w:rPr>
              <w:t xml:space="preserve"> </w:t>
            </w:r>
            <w:r w:rsidR="00EE2F4D" w:rsidRPr="005A23F4">
              <w:rPr>
                <w:rFonts w:ascii="Aptos Narrow" w:eastAsia="Times New Roman" w:hAnsi="Aptos Narrow" w:cs="Times New Roman"/>
                <w:color w:val="000000"/>
                <w:sz w:val="22"/>
                <w:szCs w:val="22"/>
              </w:rPr>
              <w:t>Teams optimise façade shading and natural-ventilation areas using climate files and sun-path diagrams.</w:t>
            </w:r>
          </w:p>
        </w:tc>
      </w:tr>
      <w:tr w:rsidR="00EE2F4D" w:rsidRPr="005A23F4" w14:paraId="6090F480" w14:textId="77777777" w:rsidTr="00047D72">
        <w:trPr>
          <w:trHeight w:val="290"/>
        </w:trPr>
        <w:tc>
          <w:tcPr>
            <w:tcW w:w="872" w:type="dxa"/>
            <w:noWrap/>
            <w:vAlign w:val="center"/>
            <w:hideMark/>
          </w:tcPr>
          <w:p w14:paraId="3B9174B4" w14:textId="739A8113" w:rsidR="00EE2F4D" w:rsidRPr="005A23F4" w:rsidRDefault="00EE2F4D" w:rsidP="00EE2F4D">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4</w:t>
            </w:r>
          </w:p>
        </w:tc>
        <w:tc>
          <w:tcPr>
            <w:tcW w:w="3773" w:type="dxa"/>
            <w:noWrap/>
            <w:vAlign w:val="center"/>
          </w:tcPr>
          <w:p w14:paraId="5637040B" w14:textId="54CE4F54"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Calibri" w:eastAsia="Times New Roman" w:hAnsi="Calibri"/>
                <w:color w:val="000000"/>
                <w:sz w:val="20"/>
                <w:szCs w:val="20"/>
              </w:rPr>
              <w:t>Building Envelope Systems</w:t>
            </w:r>
            <w:r w:rsidRPr="005A23F4">
              <w:rPr>
                <w:rFonts w:ascii="Calibri" w:eastAsia="Times New Roman" w:hAnsi="Calibri"/>
                <w:color w:val="000000"/>
                <w:sz w:val="20"/>
                <w:szCs w:val="20"/>
              </w:rPr>
              <w:tab/>
            </w:r>
          </w:p>
        </w:tc>
        <w:tc>
          <w:tcPr>
            <w:tcW w:w="4741" w:type="dxa"/>
            <w:noWrap/>
            <w:vAlign w:val="center"/>
          </w:tcPr>
          <w:p w14:paraId="5D70FF93"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Simulation lab</w:t>
            </w:r>
          </w:p>
          <w:p w14:paraId="1A0F9646"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Case study review</w:t>
            </w:r>
          </w:p>
          <w:p w14:paraId="17A2EDFE" w14:textId="2EEA47CF"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THERM/HEAT2 modelling of a thermal bridge; review blower-door results from a recent retrofit to draft airtightness fixes.</w:t>
            </w:r>
          </w:p>
        </w:tc>
      </w:tr>
      <w:tr w:rsidR="00EE2F4D" w:rsidRPr="005A23F4" w14:paraId="6C94776B" w14:textId="77777777" w:rsidTr="00047D72">
        <w:trPr>
          <w:trHeight w:val="290"/>
        </w:trPr>
        <w:tc>
          <w:tcPr>
            <w:tcW w:w="872" w:type="dxa"/>
            <w:noWrap/>
            <w:vAlign w:val="center"/>
            <w:hideMark/>
          </w:tcPr>
          <w:p w14:paraId="3400BA6D" w14:textId="5F2794E2" w:rsidR="00EE2F4D" w:rsidRPr="005A23F4" w:rsidRDefault="00EE2F4D" w:rsidP="00EE2F4D">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5</w:t>
            </w:r>
          </w:p>
        </w:tc>
        <w:tc>
          <w:tcPr>
            <w:tcW w:w="3773" w:type="dxa"/>
            <w:noWrap/>
            <w:vAlign w:val="center"/>
          </w:tcPr>
          <w:p w14:paraId="1AFCBEF7" w14:textId="09C634E4"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Calibri" w:eastAsia="Times New Roman" w:hAnsi="Calibri"/>
                <w:color w:val="000000"/>
                <w:sz w:val="20"/>
                <w:szCs w:val="20"/>
              </w:rPr>
              <w:t>High-Efficiency HVAC &amp; Service Systems</w:t>
            </w:r>
          </w:p>
        </w:tc>
        <w:tc>
          <w:tcPr>
            <w:tcW w:w="4741" w:type="dxa"/>
            <w:noWrap/>
            <w:vAlign w:val="center"/>
          </w:tcPr>
          <w:p w14:paraId="05678702"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Interactive lecture</w:t>
            </w:r>
          </w:p>
          <w:p w14:paraId="68E10A1A"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Scenario modelling</w:t>
            </w:r>
          </w:p>
          <w:p w14:paraId="6D36DBA0" w14:textId="04E14776"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Size a heat-pump and ERV for a low-energy house; debate pros/cons of different control strategies.</w:t>
            </w:r>
          </w:p>
        </w:tc>
      </w:tr>
      <w:tr w:rsidR="00EE2F4D" w:rsidRPr="005A23F4" w14:paraId="61F21A30" w14:textId="77777777" w:rsidTr="00047D72">
        <w:trPr>
          <w:trHeight w:val="290"/>
        </w:trPr>
        <w:tc>
          <w:tcPr>
            <w:tcW w:w="872" w:type="dxa"/>
            <w:noWrap/>
            <w:vAlign w:val="center"/>
          </w:tcPr>
          <w:p w14:paraId="01D4F740" w14:textId="7D49C0E6" w:rsidR="00EE2F4D" w:rsidRPr="005A23F4" w:rsidRDefault="00CE4A39" w:rsidP="00EE2F4D">
            <w:pPr>
              <w:spacing w:after="0" w:line="240" w:lineRule="auto"/>
              <w:jc w:val="right"/>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6</w:t>
            </w:r>
          </w:p>
        </w:tc>
        <w:tc>
          <w:tcPr>
            <w:tcW w:w="3773" w:type="dxa"/>
            <w:noWrap/>
            <w:vAlign w:val="center"/>
          </w:tcPr>
          <w:p w14:paraId="621DF9E3" w14:textId="1005DFF0" w:rsidR="00EE2F4D" w:rsidRPr="005E07E2" w:rsidRDefault="00EE2F4D" w:rsidP="00EE2F4D">
            <w:pPr>
              <w:spacing w:after="0" w:line="240" w:lineRule="auto"/>
              <w:rPr>
                <w:rFonts w:ascii="Calibri" w:hAnsi="Calibri"/>
                <w:sz w:val="20"/>
                <w:szCs w:val="20"/>
              </w:rPr>
            </w:pPr>
            <w:r w:rsidRPr="005E07E2">
              <w:rPr>
                <w:rFonts w:ascii="Calibri" w:eastAsia="Times New Roman" w:hAnsi="Calibri"/>
                <w:sz w:val="20"/>
                <w:szCs w:val="20"/>
              </w:rPr>
              <w:t>Waste-Heat Recovery. Thermal energy storage</w:t>
            </w:r>
          </w:p>
        </w:tc>
        <w:tc>
          <w:tcPr>
            <w:tcW w:w="4741" w:type="dxa"/>
            <w:noWrap/>
            <w:vAlign w:val="center"/>
          </w:tcPr>
          <w:p w14:paraId="330856AE" w14:textId="0684FB33" w:rsidR="00EE2F4D" w:rsidRPr="005E07E2" w:rsidRDefault="00EE2F4D" w:rsidP="00EE2F4D">
            <w:pPr>
              <w:spacing w:after="0" w:line="240" w:lineRule="auto"/>
              <w:rPr>
                <w:rFonts w:ascii="Calibri" w:eastAsia="Times New Roman" w:hAnsi="Calibri"/>
                <w:color w:val="000000"/>
                <w:sz w:val="20"/>
                <w:szCs w:val="20"/>
              </w:rPr>
            </w:pPr>
            <w:r w:rsidRPr="005E07E2">
              <w:rPr>
                <w:rFonts w:ascii="Calibri" w:eastAsia="Times New Roman" w:hAnsi="Calibri"/>
                <w:color w:val="000000"/>
                <w:sz w:val="20"/>
                <w:szCs w:val="20"/>
              </w:rPr>
              <w:t xml:space="preserve">• </w:t>
            </w:r>
            <w:r w:rsidRPr="005E07E2">
              <w:rPr>
                <w:rFonts w:ascii="Calibri" w:eastAsia="Times New Roman" w:hAnsi="Calibri"/>
                <w:sz w:val="20"/>
                <w:szCs w:val="20"/>
              </w:rPr>
              <w:t>Lecture; Pinch-Analysis Workshop; Heat-Pump &amp; TES Sizing Case; COP calculation.</w:t>
            </w:r>
          </w:p>
        </w:tc>
      </w:tr>
      <w:tr w:rsidR="00EE2F4D" w:rsidRPr="005A23F4" w14:paraId="31E238BA" w14:textId="77777777" w:rsidTr="00047D72">
        <w:trPr>
          <w:trHeight w:val="290"/>
        </w:trPr>
        <w:tc>
          <w:tcPr>
            <w:tcW w:w="872" w:type="dxa"/>
            <w:noWrap/>
            <w:vAlign w:val="center"/>
            <w:hideMark/>
          </w:tcPr>
          <w:p w14:paraId="0EA4A156" w14:textId="7F66FC45" w:rsidR="00EE2F4D" w:rsidRPr="005A23F4" w:rsidRDefault="00CE4A39" w:rsidP="00EE2F4D">
            <w:pPr>
              <w:spacing w:after="0" w:line="240" w:lineRule="auto"/>
              <w:jc w:val="right"/>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7</w:t>
            </w:r>
          </w:p>
        </w:tc>
        <w:tc>
          <w:tcPr>
            <w:tcW w:w="3773" w:type="dxa"/>
            <w:noWrap/>
            <w:vAlign w:val="center"/>
          </w:tcPr>
          <w:p w14:paraId="5CCE23E7" w14:textId="3EC248BD"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Calibri" w:eastAsia="Times New Roman" w:hAnsi="Calibri"/>
                <w:color w:val="000000"/>
                <w:sz w:val="20"/>
                <w:szCs w:val="20"/>
              </w:rPr>
              <w:t>Building Automation &amp; Energy Management</w:t>
            </w:r>
          </w:p>
        </w:tc>
        <w:tc>
          <w:tcPr>
            <w:tcW w:w="4741" w:type="dxa"/>
            <w:noWrap/>
            <w:vAlign w:val="center"/>
          </w:tcPr>
          <w:p w14:paraId="3838E2F2"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Data-analytics lab</w:t>
            </w:r>
          </w:p>
          <w:p w14:paraId="46279A2D" w14:textId="77777777"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Problem-solving clinic</w:t>
            </w:r>
          </w:p>
          <w:p w14:paraId="6B442F94" w14:textId="75A59CE8" w:rsidR="00EE2F4D" w:rsidRPr="005A23F4" w:rsidRDefault="00EE2F4D" w:rsidP="00EE2F4D">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Mine BMS interval data for anomalies; draft a simple control logic for supply-air temperature reset.</w:t>
            </w:r>
          </w:p>
        </w:tc>
      </w:tr>
      <w:tr w:rsidR="00CE4A39" w:rsidRPr="005A23F4" w14:paraId="45FCE5BA" w14:textId="77777777" w:rsidTr="00047D72">
        <w:trPr>
          <w:trHeight w:val="290"/>
        </w:trPr>
        <w:tc>
          <w:tcPr>
            <w:tcW w:w="872" w:type="dxa"/>
            <w:noWrap/>
            <w:vAlign w:val="center"/>
          </w:tcPr>
          <w:p w14:paraId="270AE396" w14:textId="280B5CA5" w:rsidR="00CE4A39" w:rsidRPr="005A23F4" w:rsidRDefault="00CE4A39" w:rsidP="00CE4A39">
            <w:pPr>
              <w:spacing w:after="0" w:line="240" w:lineRule="auto"/>
              <w:jc w:val="right"/>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8</w:t>
            </w:r>
          </w:p>
        </w:tc>
        <w:tc>
          <w:tcPr>
            <w:tcW w:w="3773" w:type="dxa"/>
            <w:noWrap/>
            <w:vAlign w:val="center"/>
          </w:tcPr>
          <w:p w14:paraId="67C9B3F4" w14:textId="1C66652D" w:rsidR="00CE4A39" w:rsidRPr="005A23F4" w:rsidRDefault="00CE4A39" w:rsidP="00CE4A39">
            <w:pPr>
              <w:spacing w:after="0" w:line="240" w:lineRule="auto"/>
              <w:rPr>
                <w:rFonts w:ascii="Calibri" w:eastAsia="Times New Roman" w:hAnsi="Calibri"/>
                <w:color w:val="000000"/>
                <w:sz w:val="20"/>
                <w:szCs w:val="20"/>
              </w:rPr>
            </w:pPr>
            <w:r w:rsidRPr="005A23F4">
              <w:rPr>
                <w:rFonts w:ascii="Calibri" w:hAnsi="Calibri"/>
                <w:sz w:val="20"/>
                <w:szCs w:val="20"/>
              </w:rPr>
              <w:t>Energy Modelling &amp; Simulation</w:t>
            </w:r>
          </w:p>
        </w:tc>
        <w:tc>
          <w:tcPr>
            <w:tcW w:w="4741" w:type="dxa"/>
            <w:noWrap/>
            <w:vAlign w:val="center"/>
          </w:tcPr>
          <w:p w14:paraId="1F442D8A" w14:textId="77777777"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Hands-on software workshop</w:t>
            </w:r>
          </w:p>
          <w:p w14:paraId="1593D7D5" w14:textId="77777777"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Parametric study</w:t>
            </w:r>
          </w:p>
          <w:p w14:paraId="400975E7" w14:textId="63CBD1E8"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xml:space="preserve">Build an </w:t>
            </w:r>
            <w:proofErr w:type="spellStart"/>
            <w:r w:rsidRPr="005A23F4">
              <w:rPr>
                <w:rFonts w:ascii="Aptos Narrow" w:eastAsia="Times New Roman" w:hAnsi="Aptos Narrow" w:cs="Times New Roman"/>
                <w:color w:val="000000"/>
                <w:sz w:val="22"/>
                <w:szCs w:val="22"/>
              </w:rPr>
              <w:t>EnergyPlus</w:t>
            </w:r>
            <w:proofErr w:type="spellEnd"/>
            <w:r w:rsidRPr="005A23F4">
              <w:rPr>
                <w:rFonts w:ascii="Aptos Narrow" w:eastAsia="Times New Roman" w:hAnsi="Aptos Narrow" w:cs="Times New Roman"/>
                <w:color w:val="000000"/>
                <w:sz w:val="22"/>
                <w:szCs w:val="22"/>
              </w:rPr>
              <w:t>/</w:t>
            </w:r>
            <w:proofErr w:type="spellStart"/>
            <w:r w:rsidRPr="005A23F4">
              <w:rPr>
                <w:rFonts w:ascii="Aptos Narrow" w:eastAsia="Times New Roman" w:hAnsi="Aptos Narrow" w:cs="Times New Roman"/>
                <w:color w:val="000000"/>
                <w:sz w:val="22"/>
                <w:szCs w:val="22"/>
              </w:rPr>
              <w:t>OpenStudio</w:t>
            </w:r>
            <w:proofErr w:type="spellEnd"/>
            <w:r w:rsidRPr="005A23F4">
              <w:rPr>
                <w:rFonts w:ascii="Aptos Narrow" w:eastAsia="Times New Roman" w:hAnsi="Aptos Narrow" w:cs="Times New Roman"/>
                <w:color w:val="000000"/>
                <w:sz w:val="22"/>
                <w:szCs w:val="22"/>
              </w:rPr>
              <w:t xml:space="preserve"> model; run glazing-ratio and orientation sweeps, interpret sensitivity graphs.</w:t>
            </w:r>
          </w:p>
        </w:tc>
      </w:tr>
      <w:tr w:rsidR="00CE4A39" w:rsidRPr="005A23F4" w14:paraId="675EE6DA" w14:textId="77777777" w:rsidTr="00047D72">
        <w:trPr>
          <w:trHeight w:val="290"/>
        </w:trPr>
        <w:tc>
          <w:tcPr>
            <w:tcW w:w="872" w:type="dxa"/>
            <w:noWrap/>
            <w:vAlign w:val="center"/>
            <w:hideMark/>
          </w:tcPr>
          <w:p w14:paraId="4EA70A11" w14:textId="38838A1B" w:rsidR="00CE4A39" w:rsidRPr="005A23F4" w:rsidRDefault="00CE4A39" w:rsidP="00CE4A39">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9</w:t>
            </w:r>
          </w:p>
        </w:tc>
        <w:tc>
          <w:tcPr>
            <w:tcW w:w="3773" w:type="dxa"/>
            <w:noWrap/>
            <w:vAlign w:val="center"/>
          </w:tcPr>
          <w:p w14:paraId="793A077D" w14:textId="3E6D53D3"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Calibri" w:hAnsi="Calibri"/>
                <w:sz w:val="20"/>
                <w:szCs w:val="20"/>
              </w:rPr>
              <w:t>Economic &amp; Life-Cycle Assessment</w:t>
            </w:r>
          </w:p>
        </w:tc>
        <w:tc>
          <w:tcPr>
            <w:tcW w:w="4741" w:type="dxa"/>
            <w:noWrap/>
            <w:vAlign w:val="center"/>
          </w:tcPr>
          <w:p w14:paraId="37D9AD3B" w14:textId="5D10C535"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Case-based finance exercise</w:t>
            </w:r>
            <w:r w:rsidR="004F5E1B">
              <w:rPr>
                <w:rFonts w:ascii="Aptos Narrow" w:eastAsia="Times New Roman" w:hAnsi="Aptos Narrow" w:cs="Times New Roman"/>
                <w:color w:val="000000"/>
                <w:sz w:val="22"/>
                <w:szCs w:val="22"/>
              </w:rPr>
              <w:t xml:space="preserve"> </w:t>
            </w:r>
          </w:p>
          <w:p w14:paraId="4EB5569F" w14:textId="24CC07B1"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Spreadsheet modelling</w:t>
            </w:r>
            <w:r w:rsidR="00D841DD">
              <w:rPr>
                <w:rFonts w:ascii="Aptos Narrow" w:eastAsia="Times New Roman" w:hAnsi="Aptos Narrow" w:cs="Times New Roman"/>
                <w:color w:val="000000"/>
                <w:sz w:val="22"/>
                <w:szCs w:val="22"/>
              </w:rPr>
              <w:t xml:space="preserve"> (based on previous </w:t>
            </w:r>
            <w:r w:rsidR="000B6F63">
              <w:rPr>
                <w:rFonts w:ascii="Aptos Narrow" w:eastAsia="Times New Roman" w:hAnsi="Aptos Narrow" w:cs="Times New Roman"/>
                <w:color w:val="000000"/>
                <w:sz w:val="22"/>
                <w:szCs w:val="22"/>
              </w:rPr>
              <w:t>models/simulations)</w:t>
            </w:r>
          </w:p>
          <w:p w14:paraId="423E3408" w14:textId="62BBB887"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Compute NPV/LCC for three retrofit options; compare embodied-carbon paybacks of insulation materials.</w:t>
            </w:r>
          </w:p>
        </w:tc>
      </w:tr>
      <w:tr w:rsidR="00CE4A39" w:rsidRPr="0003673F" w14:paraId="2C24A6ED" w14:textId="77777777" w:rsidTr="00047D72">
        <w:trPr>
          <w:trHeight w:val="290"/>
        </w:trPr>
        <w:tc>
          <w:tcPr>
            <w:tcW w:w="872" w:type="dxa"/>
            <w:noWrap/>
            <w:vAlign w:val="center"/>
            <w:hideMark/>
          </w:tcPr>
          <w:p w14:paraId="3ECB3221" w14:textId="03171131" w:rsidR="00CE4A39" w:rsidRPr="005A23F4" w:rsidRDefault="00CE4A39" w:rsidP="00CE4A39">
            <w:pPr>
              <w:spacing w:after="0" w:line="240" w:lineRule="auto"/>
              <w:jc w:val="right"/>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10</w:t>
            </w:r>
          </w:p>
        </w:tc>
        <w:tc>
          <w:tcPr>
            <w:tcW w:w="3773" w:type="dxa"/>
            <w:noWrap/>
            <w:vAlign w:val="center"/>
          </w:tcPr>
          <w:p w14:paraId="0335A557" w14:textId="77777777" w:rsidR="00CE4A39" w:rsidRPr="005A23F4" w:rsidRDefault="00CE4A39" w:rsidP="00CE4A39">
            <w:pPr>
              <w:rPr>
                <w:rFonts w:ascii="Calibri" w:hAnsi="Calibri"/>
                <w:vanish/>
                <w:sz w:val="20"/>
                <w:szCs w:val="20"/>
              </w:rPr>
            </w:pPr>
            <w:r w:rsidRPr="005A23F4">
              <w:rPr>
                <w:rFonts w:ascii="Calibri" w:hAnsi="Calibri"/>
                <w:sz w:val="20"/>
                <w:szCs w:val="20"/>
              </w:rPr>
              <w:t>Energy Audit Project &amp; Retrofit Strategies</w:t>
            </w:r>
          </w:p>
          <w:p w14:paraId="144EFC46" w14:textId="3EEFE364" w:rsidR="00CE4A39" w:rsidRPr="005A23F4" w:rsidRDefault="00CE4A39" w:rsidP="00CE4A39">
            <w:pPr>
              <w:spacing w:after="0" w:line="240" w:lineRule="auto"/>
              <w:rPr>
                <w:rFonts w:ascii="Aptos Narrow" w:eastAsia="Times New Roman" w:hAnsi="Aptos Narrow" w:cs="Times New Roman"/>
                <w:color w:val="000000"/>
                <w:sz w:val="22"/>
                <w:szCs w:val="22"/>
              </w:rPr>
            </w:pPr>
          </w:p>
        </w:tc>
        <w:tc>
          <w:tcPr>
            <w:tcW w:w="4741" w:type="dxa"/>
            <w:noWrap/>
            <w:vAlign w:val="center"/>
          </w:tcPr>
          <w:p w14:paraId="2C4C2440" w14:textId="77777777"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Project-based teamwork</w:t>
            </w:r>
          </w:p>
          <w:p w14:paraId="62FA63AE" w14:textId="77777777"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Interdisciplinary collaboration</w:t>
            </w:r>
          </w:p>
          <w:p w14:paraId="3530CC91" w14:textId="7E3CB759" w:rsidR="00CE4A39" w:rsidRPr="005A23F4" w:rsidRDefault="00CE4A39" w:rsidP="00CE4A39">
            <w:pPr>
              <w:spacing w:after="0" w:line="240" w:lineRule="auto"/>
              <w:rPr>
                <w:rFonts w:ascii="Aptos Narrow" w:eastAsia="Times New Roman" w:hAnsi="Aptos Narrow" w:cs="Times New Roman"/>
                <w:color w:val="000000"/>
                <w:sz w:val="22"/>
                <w:szCs w:val="22"/>
              </w:rPr>
            </w:pPr>
            <w:r w:rsidRPr="005A23F4">
              <w:rPr>
                <w:rFonts w:ascii="Aptos Narrow" w:eastAsia="Times New Roman" w:hAnsi="Aptos Narrow" w:cs="Times New Roman"/>
                <w:color w:val="000000"/>
                <w:sz w:val="22"/>
                <w:szCs w:val="22"/>
              </w:rPr>
              <w:t xml:space="preserve">Groups conduct a mini energy audit of a selected case building, co-design an </w:t>
            </w:r>
            <w:proofErr w:type="spellStart"/>
            <w:r w:rsidRPr="005A23F4">
              <w:rPr>
                <w:rFonts w:ascii="Aptos Narrow" w:eastAsia="Times New Roman" w:hAnsi="Aptos Narrow" w:cs="Times New Roman"/>
                <w:color w:val="000000"/>
                <w:sz w:val="22"/>
                <w:szCs w:val="22"/>
              </w:rPr>
              <w:t>nZEB</w:t>
            </w:r>
            <w:proofErr w:type="spellEnd"/>
            <w:r w:rsidRPr="005A23F4">
              <w:rPr>
                <w:rFonts w:ascii="Aptos Narrow" w:eastAsia="Times New Roman" w:hAnsi="Aptos Narrow" w:cs="Times New Roman"/>
                <w:color w:val="000000"/>
                <w:sz w:val="22"/>
                <w:szCs w:val="22"/>
              </w:rPr>
              <w:t>-ready retrofit roadmap, and present findings to peers + instructor panel.</w:t>
            </w:r>
          </w:p>
        </w:tc>
      </w:tr>
    </w:tbl>
    <w:p w14:paraId="23FDAE86" w14:textId="77777777" w:rsidR="00AE0A54" w:rsidRDefault="00AE0A54" w:rsidP="00E4289A"/>
    <w:p w14:paraId="716AD805" w14:textId="749C32F4" w:rsidR="0003673F" w:rsidRDefault="0003673F" w:rsidP="00E4289A">
      <w:pPr>
        <w:rPr>
          <w:b/>
          <w:bCs/>
        </w:rPr>
      </w:pPr>
      <w:r>
        <w:rPr>
          <w:b/>
          <w:bCs/>
        </w:rPr>
        <w:t>Assessment</w:t>
      </w:r>
    </w:p>
    <w:p w14:paraId="16EFB6EF" w14:textId="728C3D15" w:rsidR="0003673F" w:rsidRPr="0003673F" w:rsidRDefault="0003673F" w:rsidP="0003673F">
      <w:pPr>
        <w:jc w:val="both"/>
      </w:pPr>
      <w:r w:rsidRPr="0003673F">
        <w:lastRenderedPageBreak/>
        <w:t>The assessment emphasizes continuous evaluation through practical session performance and a summative final assessment in the form of a project or written exam. This ensures that both technical skills and theoretical knowledge are assessed in line with the course learning outcomes.</w:t>
      </w:r>
    </w:p>
    <w:tbl>
      <w:tblPr>
        <w:tblStyle w:val="TableGrid"/>
        <w:tblW w:w="0" w:type="auto"/>
        <w:tblLook w:val="04A0" w:firstRow="1" w:lastRow="0" w:firstColumn="1" w:lastColumn="0" w:noHBand="0" w:noVBand="1"/>
      </w:tblPr>
      <w:tblGrid>
        <w:gridCol w:w="1901"/>
        <w:gridCol w:w="6282"/>
        <w:gridCol w:w="879"/>
      </w:tblGrid>
      <w:tr w:rsidR="0003673F" w:rsidRPr="0003673F" w14:paraId="7743EF35" w14:textId="77777777" w:rsidTr="0003673F">
        <w:tc>
          <w:tcPr>
            <w:tcW w:w="0" w:type="auto"/>
            <w:vAlign w:val="center"/>
            <w:hideMark/>
          </w:tcPr>
          <w:p w14:paraId="09FD1F40" w14:textId="77777777" w:rsidR="0003673F" w:rsidRPr="0003673F" w:rsidRDefault="0003673F" w:rsidP="0003673F">
            <w:pPr>
              <w:jc w:val="both"/>
              <w:rPr>
                <w:b/>
                <w:bCs/>
                <w:sz w:val="22"/>
                <w:szCs w:val="22"/>
              </w:rPr>
            </w:pPr>
            <w:r w:rsidRPr="0003673F">
              <w:rPr>
                <w:b/>
                <w:bCs/>
                <w:sz w:val="22"/>
                <w:szCs w:val="22"/>
              </w:rPr>
              <w:t>Assessment Component</w:t>
            </w:r>
          </w:p>
        </w:tc>
        <w:tc>
          <w:tcPr>
            <w:tcW w:w="0" w:type="auto"/>
            <w:vAlign w:val="center"/>
            <w:hideMark/>
          </w:tcPr>
          <w:p w14:paraId="4EA490F2" w14:textId="77777777" w:rsidR="0003673F" w:rsidRPr="0003673F" w:rsidRDefault="0003673F" w:rsidP="0003673F">
            <w:pPr>
              <w:jc w:val="both"/>
              <w:rPr>
                <w:b/>
                <w:bCs/>
                <w:sz w:val="22"/>
                <w:szCs w:val="22"/>
              </w:rPr>
            </w:pPr>
            <w:r w:rsidRPr="0003673F">
              <w:rPr>
                <w:b/>
                <w:bCs/>
                <w:sz w:val="22"/>
                <w:szCs w:val="22"/>
              </w:rPr>
              <w:t>Description</w:t>
            </w:r>
          </w:p>
        </w:tc>
        <w:tc>
          <w:tcPr>
            <w:tcW w:w="0" w:type="auto"/>
            <w:vAlign w:val="center"/>
            <w:hideMark/>
          </w:tcPr>
          <w:p w14:paraId="1A5984AF" w14:textId="77777777" w:rsidR="0003673F" w:rsidRPr="0003673F" w:rsidRDefault="0003673F" w:rsidP="0003673F">
            <w:pPr>
              <w:jc w:val="both"/>
              <w:rPr>
                <w:b/>
                <w:bCs/>
                <w:sz w:val="22"/>
                <w:szCs w:val="22"/>
              </w:rPr>
            </w:pPr>
            <w:r w:rsidRPr="0003673F">
              <w:rPr>
                <w:b/>
                <w:bCs/>
                <w:sz w:val="22"/>
                <w:szCs w:val="22"/>
              </w:rPr>
              <w:t>Weight</w:t>
            </w:r>
          </w:p>
        </w:tc>
      </w:tr>
      <w:tr w:rsidR="0003673F" w:rsidRPr="0003673F" w14:paraId="0170AFF2" w14:textId="77777777" w:rsidTr="0003673F">
        <w:tc>
          <w:tcPr>
            <w:tcW w:w="0" w:type="auto"/>
            <w:vAlign w:val="center"/>
            <w:hideMark/>
          </w:tcPr>
          <w:p w14:paraId="043CC8F5" w14:textId="77777777" w:rsidR="0003673F" w:rsidRPr="0003673F" w:rsidRDefault="0003673F" w:rsidP="0003673F">
            <w:pPr>
              <w:jc w:val="both"/>
              <w:rPr>
                <w:sz w:val="22"/>
                <w:szCs w:val="22"/>
              </w:rPr>
            </w:pPr>
            <w:r w:rsidRPr="0003673F">
              <w:rPr>
                <w:b/>
                <w:bCs/>
                <w:sz w:val="22"/>
                <w:szCs w:val="22"/>
              </w:rPr>
              <w:t>Practical session assessments</w:t>
            </w:r>
          </w:p>
        </w:tc>
        <w:tc>
          <w:tcPr>
            <w:tcW w:w="0" w:type="auto"/>
            <w:vAlign w:val="center"/>
            <w:hideMark/>
          </w:tcPr>
          <w:p w14:paraId="2AF6067E" w14:textId="77777777" w:rsidR="0003673F" w:rsidRPr="0003673F" w:rsidRDefault="0003673F" w:rsidP="0003673F">
            <w:pPr>
              <w:jc w:val="both"/>
              <w:rPr>
                <w:sz w:val="22"/>
                <w:szCs w:val="22"/>
              </w:rPr>
            </w:pPr>
            <w:r w:rsidRPr="0003673F">
              <w:rPr>
                <w:sz w:val="22"/>
                <w:szCs w:val="22"/>
              </w:rPr>
              <w:t>Each practical activity is assessed individually through short reports, calculations, or design tasks. Together, they evaluate applied understanding across all modules.</w:t>
            </w:r>
          </w:p>
        </w:tc>
        <w:tc>
          <w:tcPr>
            <w:tcW w:w="0" w:type="auto"/>
            <w:vAlign w:val="center"/>
            <w:hideMark/>
          </w:tcPr>
          <w:p w14:paraId="3B63DF0C" w14:textId="77777777" w:rsidR="0003673F" w:rsidRPr="0003673F" w:rsidRDefault="0003673F" w:rsidP="0003673F">
            <w:pPr>
              <w:jc w:val="both"/>
              <w:rPr>
                <w:sz w:val="22"/>
                <w:szCs w:val="22"/>
              </w:rPr>
            </w:pPr>
            <w:r w:rsidRPr="0003673F">
              <w:rPr>
                <w:b/>
                <w:bCs/>
                <w:sz w:val="22"/>
                <w:szCs w:val="22"/>
              </w:rPr>
              <w:t>60%</w:t>
            </w:r>
          </w:p>
        </w:tc>
      </w:tr>
      <w:tr w:rsidR="0003673F" w:rsidRPr="0003673F" w14:paraId="7F8579C1" w14:textId="77777777" w:rsidTr="0003673F">
        <w:tc>
          <w:tcPr>
            <w:tcW w:w="0" w:type="auto"/>
            <w:vAlign w:val="center"/>
            <w:hideMark/>
          </w:tcPr>
          <w:p w14:paraId="5B1A8F8F" w14:textId="77777777" w:rsidR="0003673F" w:rsidRPr="0003673F" w:rsidRDefault="0003673F" w:rsidP="0003673F">
            <w:pPr>
              <w:jc w:val="both"/>
              <w:rPr>
                <w:sz w:val="22"/>
                <w:szCs w:val="22"/>
              </w:rPr>
            </w:pPr>
            <w:r w:rsidRPr="0003673F">
              <w:rPr>
                <w:b/>
                <w:bCs/>
                <w:sz w:val="22"/>
                <w:szCs w:val="22"/>
              </w:rPr>
              <w:t>Final assessment</w:t>
            </w:r>
          </w:p>
        </w:tc>
        <w:tc>
          <w:tcPr>
            <w:tcW w:w="0" w:type="auto"/>
            <w:vAlign w:val="center"/>
            <w:hideMark/>
          </w:tcPr>
          <w:p w14:paraId="04CAE302" w14:textId="79778F16" w:rsidR="0003673F" w:rsidRPr="0003673F" w:rsidRDefault="0003673F" w:rsidP="0003673F">
            <w:pPr>
              <w:jc w:val="both"/>
              <w:rPr>
                <w:sz w:val="22"/>
                <w:szCs w:val="22"/>
              </w:rPr>
            </w:pPr>
            <w:r w:rsidRPr="0003673F">
              <w:rPr>
                <w:b/>
                <w:bCs/>
                <w:sz w:val="22"/>
                <w:szCs w:val="22"/>
              </w:rPr>
              <w:t>Option a:</w:t>
            </w:r>
            <w:r w:rsidRPr="0003673F">
              <w:rPr>
                <w:sz w:val="22"/>
                <w:szCs w:val="22"/>
              </w:rPr>
              <w:t xml:space="preserve"> </w:t>
            </w:r>
            <w:r w:rsidRPr="0003673F">
              <w:rPr>
                <w:b/>
                <w:bCs/>
                <w:sz w:val="22"/>
                <w:szCs w:val="22"/>
              </w:rPr>
              <w:t>Final project</w:t>
            </w:r>
            <w:r w:rsidRPr="0003673F">
              <w:rPr>
                <w:sz w:val="22"/>
                <w:szCs w:val="22"/>
              </w:rPr>
              <w:t>: Design and feasibility analysis of a renewable energy system (preferred for interdisciplinary or group work)</w:t>
            </w:r>
          </w:p>
          <w:p w14:paraId="25024714" w14:textId="0525E6CC" w:rsidR="0003673F" w:rsidRPr="0003673F" w:rsidRDefault="0003673F" w:rsidP="0003673F">
            <w:pPr>
              <w:jc w:val="both"/>
              <w:rPr>
                <w:sz w:val="22"/>
                <w:szCs w:val="22"/>
              </w:rPr>
            </w:pPr>
            <w:r w:rsidRPr="0003673F">
              <w:rPr>
                <w:b/>
                <w:bCs/>
                <w:sz w:val="22"/>
                <w:szCs w:val="22"/>
              </w:rPr>
              <w:t>Option b:</w:t>
            </w:r>
            <w:r>
              <w:rPr>
                <w:sz w:val="22"/>
                <w:szCs w:val="22"/>
              </w:rPr>
              <w:t xml:space="preserve"> </w:t>
            </w:r>
            <w:r w:rsidRPr="0003673F">
              <w:rPr>
                <w:b/>
                <w:bCs/>
                <w:sz w:val="22"/>
                <w:szCs w:val="22"/>
              </w:rPr>
              <w:t>Written exam</w:t>
            </w:r>
            <w:r w:rsidRPr="0003673F">
              <w:rPr>
                <w:sz w:val="22"/>
                <w:szCs w:val="22"/>
              </w:rPr>
              <w:t>: Covers key theoretical and applied knowledge from across modules</w:t>
            </w:r>
          </w:p>
        </w:tc>
        <w:tc>
          <w:tcPr>
            <w:tcW w:w="0" w:type="auto"/>
            <w:vAlign w:val="center"/>
            <w:hideMark/>
          </w:tcPr>
          <w:p w14:paraId="636D9F4F" w14:textId="6832A83D" w:rsidR="0003673F" w:rsidRPr="0003673F" w:rsidRDefault="0003673F" w:rsidP="0003673F">
            <w:pPr>
              <w:jc w:val="both"/>
              <w:rPr>
                <w:sz w:val="22"/>
                <w:szCs w:val="22"/>
              </w:rPr>
            </w:pPr>
            <w:r>
              <w:rPr>
                <w:b/>
                <w:bCs/>
                <w:sz w:val="22"/>
                <w:szCs w:val="22"/>
              </w:rPr>
              <w:t>4</w:t>
            </w:r>
            <w:r w:rsidRPr="0003673F">
              <w:rPr>
                <w:b/>
                <w:bCs/>
                <w:sz w:val="22"/>
                <w:szCs w:val="22"/>
              </w:rPr>
              <w:t>0%</w:t>
            </w:r>
          </w:p>
        </w:tc>
      </w:tr>
    </w:tbl>
    <w:p w14:paraId="521A4E36" w14:textId="77777777" w:rsidR="0003673F" w:rsidRDefault="0003673F" w:rsidP="0003673F">
      <w:pPr>
        <w:jc w:val="both"/>
      </w:pPr>
    </w:p>
    <w:p w14:paraId="0D022C18" w14:textId="77777777" w:rsidR="0003673F" w:rsidRPr="0003673F" w:rsidRDefault="0003673F" w:rsidP="0003673F">
      <w:pPr>
        <w:jc w:val="both"/>
      </w:pPr>
      <w:r w:rsidRPr="0003673F">
        <w:t>Grading will be based on:</w:t>
      </w:r>
    </w:p>
    <w:p w14:paraId="27624832" w14:textId="4FEDB00F" w:rsidR="0003673F" w:rsidRPr="0003673F" w:rsidRDefault="0003673F" w:rsidP="00D72DD1">
      <w:pPr>
        <w:numPr>
          <w:ilvl w:val="0"/>
          <w:numId w:val="8"/>
        </w:numPr>
        <w:spacing w:after="0"/>
        <w:ind w:left="714" w:hanging="357"/>
        <w:jc w:val="both"/>
      </w:pPr>
      <w:r w:rsidRPr="0003673F">
        <w:t>Correctness of calculations and model</w:t>
      </w:r>
      <w:r>
        <w:t>l</w:t>
      </w:r>
      <w:r w:rsidRPr="0003673F">
        <w:t>ing</w:t>
      </w:r>
    </w:p>
    <w:p w14:paraId="007877D7" w14:textId="77777777" w:rsidR="0003673F" w:rsidRPr="0003673F" w:rsidRDefault="0003673F" w:rsidP="00D72DD1">
      <w:pPr>
        <w:numPr>
          <w:ilvl w:val="0"/>
          <w:numId w:val="8"/>
        </w:numPr>
        <w:spacing w:after="0"/>
        <w:ind w:left="714" w:hanging="357"/>
        <w:jc w:val="both"/>
      </w:pPr>
      <w:r w:rsidRPr="0003673F">
        <w:t>Depth of analysis (technical, economic, environmental)</w:t>
      </w:r>
    </w:p>
    <w:p w14:paraId="289A2622" w14:textId="77777777" w:rsidR="0003673F" w:rsidRPr="0003673F" w:rsidRDefault="0003673F" w:rsidP="00D72DD1">
      <w:pPr>
        <w:numPr>
          <w:ilvl w:val="0"/>
          <w:numId w:val="8"/>
        </w:numPr>
        <w:spacing w:after="0"/>
        <w:ind w:left="714" w:hanging="357"/>
        <w:jc w:val="both"/>
      </w:pPr>
      <w:r w:rsidRPr="0003673F">
        <w:t>Use of appropriate tools or data</w:t>
      </w:r>
    </w:p>
    <w:p w14:paraId="3CB5B494" w14:textId="77777777" w:rsidR="0003673F" w:rsidRPr="0003673F" w:rsidRDefault="0003673F" w:rsidP="00D72DD1">
      <w:pPr>
        <w:numPr>
          <w:ilvl w:val="0"/>
          <w:numId w:val="8"/>
        </w:numPr>
        <w:spacing w:after="0"/>
        <w:ind w:left="714" w:hanging="357"/>
        <w:jc w:val="both"/>
      </w:pPr>
      <w:r w:rsidRPr="0003673F">
        <w:t>Quality of presentation or reporting</w:t>
      </w:r>
    </w:p>
    <w:p w14:paraId="21DD6906" w14:textId="77777777" w:rsidR="0003673F" w:rsidRPr="0003673F" w:rsidRDefault="0003673F" w:rsidP="00D72DD1">
      <w:pPr>
        <w:numPr>
          <w:ilvl w:val="0"/>
          <w:numId w:val="8"/>
        </w:numPr>
        <w:spacing w:after="0"/>
        <w:ind w:left="714" w:hanging="357"/>
        <w:jc w:val="both"/>
      </w:pPr>
      <w:r w:rsidRPr="0003673F">
        <w:t>Evidence of critical thinking and creativity</w:t>
      </w:r>
    </w:p>
    <w:p w14:paraId="4612BF7B" w14:textId="77777777" w:rsidR="0003673F" w:rsidRDefault="0003673F" w:rsidP="00D72DD1">
      <w:pPr>
        <w:numPr>
          <w:ilvl w:val="0"/>
          <w:numId w:val="8"/>
        </w:numPr>
        <w:spacing w:after="0"/>
        <w:ind w:left="714" w:hanging="357"/>
        <w:jc w:val="both"/>
      </w:pPr>
      <w:r w:rsidRPr="0003673F">
        <w:t>Contribution to group work (if applicable)</w:t>
      </w:r>
    </w:p>
    <w:p w14:paraId="1C4AFEC7" w14:textId="6EA50838" w:rsidR="00EA0441" w:rsidRPr="003C7277" w:rsidRDefault="00EA0441" w:rsidP="00D72DD1">
      <w:pPr>
        <w:pStyle w:val="Heading2"/>
        <w:numPr>
          <w:ilvl w:val="1"/>
          <w:numId w:val="3"/>
        </w:numPr>
      </w:pPr>
      <w:bookmarkStart w:id="9" w:name="_Toc212017759"/>
      <w:r w:rsidRPr="003C7277">
        <w:t>Recommended Literature and Tools</w:t>
      </w:r>
      <w:bookmarkEnd w:id="9"/>
    </w:p>
    <w:p w14:paraId="6B25676C" w14:textId="0FCE3959" w:rsidR="00EA0441" w:rsidRDefault="00EA0441" w:rsidP="00EA0441">
      <w:pPr>
        <w:spacing w:after="0"/>
        <w:jc w:val="both"/>
      </w:pPr>
      <w:r w:rsidRPr="00EA0441">
        <w:t>Literature is selected to support both theoretical understanding and applied design skills across all modules. Tools are suggested flexibly to suit institutional availability, with a preference for open-source and widely accessible software.</w:t>
      </w:r>
    </w:p>
    <w:p w14:paraId="4ACAA4BF" w14:textId="77777777" w:rsidR="00EA0441" w:rsidRDefault="00EA0441" w:rsidP="00EA0441">
      <w:pPr>
        <w:spacing w:after="0"/>
        <w:jc w:val="both"/>
      </w:pPr>
    </w:p>
    <w:p w14:paraId="38585149" w14:textId="1A715910" w:rsidR="00EA0441" w:rsidRPr="00EA0441" w:rsidRDefault="00EA0441" w:rsidP="00EA0441">
      <w:pPr>
        <w:spacing w:after="0"/>
        <w:jc w:val="both"/>
        <w:rPr>
          <w:b/>
          <w:bCs/>
        </w:rPr>
      </w:pPr>
      <w:r w:rsidRPr="00EA0441">
        <w:rPr>
          <w:b/>
          <w:bCs/>
        </w:rPr>
        <w:t>Core Reading Materials</w:t>
      </w:r>
    </w:p>
    <w:p w14:paraId="2F333004" w14:textId="32FBE725" w:rsidR="00EA0441" w:rsidRPr="00EA0441" w:rsidRDefault="00EA0441" w:rsidP="00EA0441">
      <w:pPr>
        <w:spacing w:after="0"/>
        <w:jc w:val="both"/>
      </w:pPr>
      <w:r w:rsidRPr="00EA0441">
        <w:t>These text</w:t>
      </w:r>
      <w:r>
        <w:t>books</w:t>
      </w:r>
      <w:r w:rsidRPr="00EA0441">
        <w:t xml:space="preserve"> provide foundational knowledge across all </w:t>
      </w:r>
      <w:r w:rsidR="00065277">
        <w:t>the topics</w:t>
      </w:r>
      <w:r w:rsidRPr="00EA0441">
        <w:t xml:space="preserve"> covered in the course:</w:t>
      </w:r>
    </w:p>
    <w:p w14:paraId="1CCF3C92" w14:textId="3D4B1444" w:rsidR="00AE1B76" w:rsidRPr="00E33C31" w:rsidRDefault="00AE1B76" w:rsidP="00D72DD1">
      <w:pPr>
        <w:numPr>
          <w:ilvl w:val="0"/>
          <w:numId w:val="9"/>
        </w:numPr>
        <w:spacing w:after="0"/>
        <w:jc w:val="both"/>
        <w:rPr>
          <w:rFonts w:ascii="Calibri" w:hAnsi="Calibri"/>
          <w:color w:val="000000" w:themeColor="text1"/>
        </w:rPr>
      </w:pPr>
      <w:r w:rsidRPr="00E33C31">
        <w:rPr>
          <w:rFonts w:ascii="Calibri" w:hAnsi="Calibri"/>
          <w:color w:val="000000" w:themeColor="text1"/>
        </w:rPr>
        <w:t>Hens, H. Building Physics – Heat, Air and Moisture (4th ed., Ernst &amp; Sohn, 2020).</w:t>
      </w:r>
    </w:p>
    <w:p w14:paraId="23B7DA0E" w14:textId="6FF2C05B" w:rsidR="00180009" w:rsidRDefault="00180009" w:rsidP="00D72DD1">
      <w:pPr>
        <w:numPr>
          <w:ilvl w:val="0"/>
          <w:numId w:val="9"/>
        </w:numPr>
        <w:spacing w:after="0"/>
        <w:jc w:val="both"/>
        <w:rPr>
          <w:rFonts w:ascii="Calibri" w:hAnsi="Calibri"/>
          <w:color w:val="000000" w:themeColor="text1"/>
        </w:rPr>
      </w:pPr>
      <w:proofErr w:type="spellStart"/>
      <w:r w:rsidRPr="00E33C31">
        <w:rPr>
          <w:rFonts w:ascii="Calibri" w:hAnsi="Calibri"/>
          <w:color w:val="000000" w:themeColor="text1"/>
        </w:rPr>
        <w:t>Desideri</w:t>
      </w:r>
      <w:proofErr w:type="spellEnd"/>
      <w:r w:rsidRPr="00E33C31">
        <w:rPr>
          <w:rFonts w:ascii="Calibri" w:hAnsi="Calibri"/>
          <w:color w:val="000000" w:themeColor="text1"/>
        </w:rPr>
        <w:t xml:space="preserve">, U. &amp; </w:t>
      </w:r>
      <w:proofErr w:type="spellStart"/>
      <w:r w:rsidRPr="00E33C31">
        <w:rPr>
          <w:rFonts w:ascii="Calibri" w:hAnsi="Calibri"/>
          <w:color w:val="000000" w:themeColor="text1"/>
        </w:rPr>
        <w:t>Asdrubali</w:t>
      </w:r>
      <w:proofErr w:type="spellEnd"/>
      <w:r w:rsidRPr="00E33C31">
        <w:rPr>
          <w:rFonts w:ascii="Calibri" w:hAnsi="Calibri"/>
          <w:color w:val="000000" w:themeColor="text1"/>
        </w:rPr>
        <w:t>, F. Energy Efficiency in Buildings: Theory and Practice (CRC Press, 2019).</w:t>
      </w:r>
    </w:p>
    <w:p w14:paraId="39627BEA" w14:textId="665AE85F" w:rsidR="00AA2E12" w:rsidRPr="00AA2E12" w:rsidRDefault="00AA2E12" w:rsidP="00AA2E12">
      <w:pPr>
        <w:pStyle w:val="ListParagraph"/>
        <w:numPr>
          <w:ilvl w:val="0"/>
          <w:numId w:val="9"/>
        </w:numPr>
        <w:rPr>
          <w:rFonts w:ascii="Calibri" w:hAnsi="Calibri"/>
          <w:color w:val="000000" w:themeColor="text1"/>
        </w:rPr>
      </w:pPr>
      <w:r w:rsidRPr="00AA2E12">
        <w:rPr>
          <w:rFonts w:ascii="Calibri" w:hAnsi="Calibri"/>
          <w:color w:val="000000" w:themeColor="text1"/>
        </w:rPr>
        <w:t xml:space="preserve">Mehmet </w:t>
      </w:r>
      <w:proofErr w:type="spellStart"/>
      <w:r w:rsidRPr="00AA2E12">
        <w:rPr>
          <w:rFonts w:ascii="Calibri" w:hAnsi="Calibri"/>
          <w:color w:val="000000" w:themeColor="text1"/>
        </w:rPr>
        <w:t>Kanoglu</w:t>
      </w:r>
      <w:proofErr w:type="spellEnd"/>
      <w:r w:rsidRPr="00AA2E12">
        <w:rPr>
          <w:rFonts w:ascii="Calibri" w:hAnsi="Calibri"/>
          <w:color w:val="000000" w:themeColor="text1"/>
        </w:rPr>
        <w:t xml:space="preserve"> &amp; Yunus A. </w:t>
      </w:r>
      <w:proofErr w:type="spellStart"/>
      <w:r w:rsidRPr="00AA2E12">
        <w:rPr>
          <w:rFonts w:ascii="Calibri" w:hAnsi="Calibri"/>
          <w:color w:val="000000" w:themeColor="text1"/>
        </w:rPr>
        <w:t>Cengel</w:t>
      </w:r>
      <w:proofErr w:type="spellEnd"/>
      <w:r w:rsidRPr="00AA2E12">
        <w:rPr>
          <w:rFonts w:ascii="Calibri" w:hAnsi="Calibri"/>
          <w:color w:val="000000" w:themeColor="text1"/>
        </w:rPr>
        <w:t xml:space="preserve"> (2020). Energy Efficiency and Management for Engineers. McGraw-Hill Education. ISBN: 9781260459094. </w:t>
      </w:r>
      <w:hyperlink r:id="rId13" w:history="1">
        <w:r w:rsidRPr="009C2EB3">
          <w:rPr>
            <w:rStyle w:val="Hyperlink"/>
            <w:rFonts w:ascii="Calibri" w:hAnsi="Calibri"/>
          </w:rPr>
          <w:t>https://www.accessengineeringlibrary.com/content/book/9781260459098</w:t>
        </w:r>
      </w:hyperlink>
      <w:r>
        <w:rPr>
          <w:rFonts w:ascii="Calibri" w:hAnsi="Calibri"/>
          <w:color w:val="000000" w:themeColor="text1"/>
        </w:rPr>
        <w:t xml:space="preserve"> </w:t>
      </w:r>
    </w:p>
    <w:p w14:paraId="3F201F95" w14:textId="77777777" w:rsidR="00600DB9" w:rsidRPr="00600DB9" w:rsidRDefault="00600DB9" w:rsidP="00600DB9">
      <w:pPr>
        <w:pStyle w:val="ListParagraph"/>
        <w:spacing w:after="0" w:line="240" w:lineRule="auto"/>
        <w:rPr>
          <w:rFonts w:ascii="Times New Roman" w:eastAsia="Times New Roman" w:hAnsi="Times New Roman" w:cs="Times New Roman"/>
        </w:rPr>
      </w:pPr>
    </w:p>
    <w:p w14:paraId="5AB80D64" w14:textId="77777777" w:rsidR="003C7277" w:rsidRDefault="003C7277" w:rsidP="003C7277">
      <w:pPr>
        <w:spacing w:after="0"/>
        <w:jc w:val="both"/>
      </w:pPr>
    </w:p>
    <w:p w14:paraId="21762540" w14:textId="77777777" w:rsidR="003C7277" w:rsidRPr="003C7277" w:rsidRDefault="003C7277" w:rsidP="003C7277">
      <w:pPr>
        <w:spacing w:after="0"/>
        <w:jc w:val="both"/>
        <w:rPr>
          <w:b/>
          <w:bCs/>
        </w:rPr>
      </w:pPr>
      <w:r w:rsidRPr="003C7277">
        <w:rPr>
          <w:b/>
          <w:bCs/>
        </w:rPr>
        <w:t>Module-Specific Supplementary Literature</w:t>
      </w:r>
    </w:p>
    <w:p w14:paraId="4C7FC4F1" w14:textId="77777777" w:rsidR="003C7277" w:rsidRPr="003C7277" w:rsidRDefault="003C7277" w:rsidP="003C7277">
      <w:pPr>
        <w:spacing w:after="0"/>
        <w:jc w:val="both"/>
      </w:pPr>
      <w:r w:rsidRPr="003C7277">
        <w:t>These resources support deeper exploration by topic:</w:t>
      </w:r>
    </w:p>
    <w:p w14:paraId="743844DB" w14:textId="59887AFB" w:rsidR="007F23CF" w:rsidRPr="00E33C31" w:rsidRDefault="00616998" w:rsidP="00E33C31">
      <w:pPr>
        <w:numPr>
          <w:ilvl w:val="0"/>
          <w:numId w:val="11"/>
        </w:numPr>
        <w:spacing w:after="0"/>
        <w:rPr>
          <w:rFonts w:ascii="Calibri" w:hAnsi="Calibri"/>
          <w:color w:val="000000" w:themeColor="text1"/>
        </w:rPr>
      </w:pPr>
      <w:r w:rsidRPr="00E33C31">
        <w:rPr>
          <w:rFonts w:ascii="Calibri" w:hAnsi="Calibri"/>
          <w:color w:val="000000" w:themeColor="text1"/>
          <w:shd w:val="clear" w:color="auto" w:fill="FFFFFF"/>
        </w:rPr>
        <w:t>Hens, Hugo. Performance Based Building Design (parts 1 and 2</w:t>
      </w:r>
      <w:r w:rsidR="00BB0B1C" w:rsidRPr="00E33C31">
        <w:rPr>
          <w:rFonts w:ascii="Calibri" w:hAnsi="Calibri"/>
          <w:color w:val="000000" w:themeColor="text1"/>
          <w:shd w:val="clear" w:color="auto" w:fill="FFFFFF"/>
        </w:rPr>
        <w:t>)</w:t>
      </w:r>
    </w:p>
    <w:p w14:paraId="644E9EF5" w14:textId="77777777" w:rsidR="003C7277" w:rsidRDefault="003C7277" w:rsidP="003C7277">
      <w:pPr>
        <w:spacing w:after="0"/>
        <w:jc w:val="both"/>
      </w:pPr>
    </w:p>
    <w:p w14:paraId="17CC3032" w14:textId="77777777" w:rsidR="003C7277" w:rsidRPr="003C7277" w:rsidRDefault="003C7277" w:rsidP="003C7277">
      <w:pPr>
        <w:spacing w:after="0"/>
        <w:jc w:val="both"/>
        <w:rPr>
          <w:b/>
          <w:bCs/>
        </w:rPr>
      </w:pPr>
      <w:r w:rsidRPr="003C7277">
        <w:rPr>
          <w:b/>
          <w:bCs/>
        </w:rPr>
        <w:t>Tools and Digital Resources</w:t>
      </w:r>
    </w:p>
    <w:p w14:paraId="0F61A58A" w14:textId="2E7ED5D7" w:rsidR="003C7277" w:rsidRPr="003C7277" w:rsidRDefault="003C7277" w:rsidP="003C7277">
      <w:pPr>
        <w:spacing w:after="0"/>
        <w:jc w:val="both"/>
      </w:pPr>
      <w:r w:rsidRPr="003C7277">
        <w:lastRenderedPageBreak/>
        <w:t>The course promotes flexible use of mode</w:t>
      </w:r>
      <w:r>
        <w:t>l</w:t>
      </w:r>
      <w:r w:rsidRPr="003C7277">
        <w:t>ling and simulation tools based on student access and institutional support:</w:t>
      </w:r>
    </w:p>
    <w:p w14:paraId="4F59F21D" w14:textId="77777777" w:rsidR="00EA0441" w:rsidRPr="0003673F" w:rsidRDefault="00EA0441" w:rsidP="00EA0441">
      <w:pPr>
        <w:spacing w:after="0"/>
        <w:jc w:val="both"/>
      </w:pPr>
    </w:p>
    <w:tbl>
      <w:tblPr>
        <w:tblStyle w:val="TableGrid"/>
        <w:tblW w:w="0" w:type="auto"/>
        <w:tblLook w:val="04A0" w:firstRow="1" w:lastRow="0" w:firstColumn="1" w:lastColumn="0" w:noHBand="0" w:noVBand="1"/>
      </w:tblPr>
      <w:tblGrid>
        <w:gridCol w:w="1846"/>
        <w:gridCol w:w="3454"/>
        <w:gridCol w:w="3762"/>
      </w:tblGrid>
      <w:tr w:rsidR="003C7277" w:rsidRPr="0041241A" w14:paraId="3958F1EC" w14:textId="77777777" w:rsidTr="003C7277">
        <w:tc>
          <w:tcPr>
            <w:tcW w:w="0" w:type="auto"/>
            <w:hideMark/>
          </w:tcPr>
          <w:p w14:paraId="3305C03B" w14:textId="77777777" w:rsidR="003C7277" w:rsidRPr="0041241A" w:rsidRDefault="003C7277" w:rsidP="003C7277">
            <w:pPr>
              <w:spacing w:line="259" w:lineRule="auto"/>
              <w:jc w:val="both"/>
              <w:rPr>
                <w:b/>
                <w:bCs/>
                <w:sz w:val="22"/>
                <w:szCs w:val="22"/>
              </w:rPr>
            </w:pPr>
            <w:r w:rsidRPr="0041241A">
              <w:rPr>
                <w:b/>
                <w:bCs/>
                <w:sz w:val="22"/>
                <w:szCs w:val="22"/>
              </w:rPr>
              <w:t>Category</w:t>
            </w:r>
          </w:p>
        </w:tc>
        <w:tc>
          <w:tcPr>
            <w:tcW w:w="0" w:type="auto"/>
            <w:hideMark/>
          </w:tcPr>
          <w:p w14:paraId="7EAC685A" w14:textId="77777777" w:rsidR="003C7277" w:rsidRPr="0041241A" w:rsidRDefault="003C7277" w:rsidP="003C7277">
            <w:pPr>
              <w:spacing w:line="259" w:lineRule="auto"/>
              <w:jc w:val="both"/>
              <w:rPr>
                <w:b/>
                <w:bCs/>
                <w:sz w:val="22"/>
                <w:szCs w:val="22"/>
              </w:rPr>
            </w:pPr>
            <w:r w:rsidRPr="0041241A">
              <w:rPr>
                <w:b/>
                <w:bCs/>
                <w:sz w:val="22"/>
                <w:szCs w:val="22"/>
              </w:rPr>
              <w:t>Examples</w:t>
            </w:r>
          </w:p>
        </w:tc>
        <w:tc>
          <w:tcPr>
            <w:tcW w:w="0" w:type="auto"/>
            <w:hideMark/>
          </w:tcPr>
          <w:p w14:paraId="372C4B7E" w14:textId="77777777" w:rsidR="003C7277" w:rsidRPr="0041241A" w:rsidRDefault="003C7277" w:rsidP="003C7277">
            <w:pPr>
              <w:spacing w:line="259" w:lineRule="auto"/>
              <w:jc w:val="both"/>
              <w:rPr>
                <w:b/>
                <w:bCs/>
                <w:sz w:val="22"/>
                <w:szCs w:val="22"/>
              </w:rPr>
            </w:pPr>
            <w:r w:rsidRPr="0041241A">
              <w:rPr>
                <w:b/>
                <w:bCs/>
                <w:sz w:val="22"/>
                <w:szCs w:val="22"/>
              </w:rPr>
              <w:t>Purpose</w:t>
            </w:r>
          </w:p>
        </w:tc>
      </w:tr>
      <w:tr w:rsidR="008D426D" w:rsidRPr="0041241A" w14:paraId="180C7D13" w14:textId="77777777" w:rsidTr="00065277">
        <w:tc>
          <w:tcPr>
            <w:tcW w:w="0" w:type="auto"/>
          </w:tcPr>
          <w:p w14:paraId="2445B9B6" w14:textId="606B0A81" w:rsidR="008D426D" w:rsidRPr="0041241A" w:rsidRDefault="008D426D" w:rsidP="008D426D">
            <w:pPr>
              <w:spacing w:line="259" w:lineRule="auto"/>
              <w:jc w:val="both"/>
              <w:rPr>
                <w:sz w:val="16"/>
                <w:szCs w:val="16"/>
              </w:rPr>
            </w:pPr>
            <w:r w:rsidRPr="0041241A">
              <w:rPr>
                <w:sz w:val="18"/>
                <w:szCs w:val="18"/>
              </w:rPr>
              <w:t>Whole-Building Energy Simulation</w:t>
            </w:r>
          </w:p>
        </w:tc>
        <w:tc>
          <w:tcPr>
            <w:tcW w:w="0" w:type="auto"/>
          </w:tcPr>
          <w:p w14:paraId="21F23FD4" w14:textId="057ECEFC" w:rsidR="008D426D" w:rsidRPr="0041241A" w:rsidRDefault="008D426D" w:rsidP="008D426D">
            <w:pPr>
              <w:spacing w:line="259" w:lineRule="auto"/>
              <w:jc w:val="both"/>
              <w:rPr>
                <w:sz w:val="16"/>
                <w:szCs w:val="16"/>
              </w:rPr>
            </w:pPr>
            <w:proofErr w:type="spellStart"/>
            <w:r w:rsidRPr="0041241A">
              <w:rPr>
                <w:sz w:val="18"/>
                <w:szCs w:val="18"/>
              </w:rPr>
              <w:t>EnergyPlus</w:t>
            </w:r>
            <w:proofErr w:type="spellEnd"/>
            <w:r w:rsidRPr="0041241A">
              <w:rPr>
                <w:sz w:val="18"/>
                <w:szCs w:val="18"/>
              </w:rPr>
              <w:t xml:space="preserve">, </w:t>
            </w:r>
            <w:proofErr w:type="spellStart"/>
            <w:r w:rsidRPr="0041241A">
              <w:rPr>
                <w:sz w:val="18"/>
                <w:szCs w:val="18"/>
              </w:rPr>
              <w:t>OpenStudio</w:t>
            </w:r>
            <w:proofErr w:type="spellEnd"/>
            <w:r w:rsidRPr="0041241A">
              <w:rPr>
                <w:sz w:val="18"/>
                <w:szCs w:val="18"/>
              </w:rPr>
              <w:t xml:space="preserve">, IDA-ICE, </w:t>
            </w:r>
            <w:proofErr w:type="spellStart"/>
            <w:r w:rsidRPr="0041241A">
              <w:rPr>
                <w:sz w:val="18"/>
                <w:szCs w:val="18"/>
              </w:rPr>
              <w:t>DesignBuilder</w:t>
            </w:r>
            <w:proofErr w:type="spellEnd"/>
          </w:p>
        </w:tc>
        <w:tc>
          <w:tcPr>
            <w:tcW w:w="0" w:type="auto"/>
          </w:tcPr>
          <w:p w14:paraId="65877125" w14:textId="6CD73E09" w:rsidR="008D426D" w:rsidRPr="0041241A" w:rsidRDefault="008D426D" w:rsidP="008D426D">
            <w:pPr>
              <w:spacing w:line="259" w:lineRule="auto"/>
              <w:jc w:val="both"/>
              <w:rPr>
                <w:sz w:val="16"/>
                <w:szCs w:val="16"/>
              </w:rPr>
            </w:pPr>
            <w:r w:rsidRPr="0041241A">
              <w:rPr>
                <w:sz w:val="18"/>
                <w:szCs w:val="18"/>
              </w:rPr>
              <w:t>Model heating, cooling, ventilation, lighting and renewables; perform sensitivity studies and compliance checks (Module 7).</w:t>
            </w:r>
          </w:p>
        </w:tc>
      </w:tr>
      <w:tr w:rsidR="00CC7254" w:rsidRPr="0041241A" w14:paraId="2BF1B89E" w14:textId="77777777" w:rsidTr="00065277">
        <w:tc>
          <w:tcPr>
            <w:tcW w:w="0" w:type="auto"/>
          </w:tcPr>
          <w:p w14:paraId="3226F335" w14:textId="7422860A" w:rsidR="00CC7254" w:rsidRPr="0041241A" w:rsidRDefault="00CC7254" w:rsidP="00CC7254">
            <w:pPr>
              <w:spacing w:line="259" w:lineRule="auto"/>
              <w:jc w:val="both"/>
              <w:rPr>
                <w:sz w:val="16"/>
                <w:szCs w:val="16"/>
              </w:rPr>
            </w:pPr>
            <w:r w:rsidRPr="0041241A">
              <w:rPr>
                <w:sz w:val="18"/>
                <w:szCs w:val="18"/>
              </w:rPr>
              <w:t>Envelope &amp; Component Heat-Flow Analysis</w:t>
            </w:r>
          </w:p>
        </w:tc>
        <w:tc>
          <w:tcPr>
            <w:tcW w:w="0" w:type="auto"/>
          </w:tcPr>
          <w:p w14:paraId="1B4CFFAA" w14:textId="6B7D2837" w:rsidR="00CC7254" w:rsidRPr="0041241A" w:rsidRDefault="00CC7254" w:rsidP="00CC7254">
            <w:pPr>
              <w:spacing w:line="259" w:lineRule="auto"/>
              <w:jc w:val="both"/>
              <w:rPr>
                <w:sz w:val="16"/>
                <w:szCs w:val="16"/>
              </w:rPr>
            </w:pPr>
            <w:r w:rsidRPr="0041241A">
              <w:rPr>
                <w:sz w:val="18"/>
                <w:szCs w:val="18"/>
              </w:rPr>
              <w:t>THERM, WUFI, Heat2</w:t>
            </w:r>
          </w:p>
        </w:tc>
        <w:tc>
          <w:tcPr>
            <w:tcW w:w="0" w:type="auto"/>
          </w:tcPr>
          <w:p w14:paraId="73F8D434" w14:textId="3B7CA61D" w:rsidR="00CC7254" w:rsidRPr="0041241A" w:rsidRDefault="00CC7254" w:rsidP="00CC7254">
            <w:pPr>
              <w:spacing w:line="259" w:lineRule="auto"/>
              <w:jc w:val="both"/>
              <w:rPr>
                <w:sz w:val="16"/>
                <w:szCs w:val="16"/>
              </w:rPr>
            </w:pPr>
            <w:r w:rsidRPr="0041241A">
              <w:rPr>
                <w:sz w:val="18"/>
                <w:szCs w:val="18"/>
              </w:rPr>
              <w:t>Quantify 2-D/3-D thermal bridges, moisture transport and condensation risk for wall, roof and slab details (Modules 2 &amp; 5).</w:t>
            </w:r>
          </w:p>
        </w:tc>
      </w:tr>
      <w:tr w:rsidR="00CC7254" w:rsidRPr="0041241A" w14:paraId="38E6B68A" w14:textId="77777777" w:rsidTr="00065277">
        <w:tc>
          <w:tcPr>
            <w:tcW w:w="0" w:type="auto"/>
          </w:tcPr>
          <w:p w14:paraId="73444443" w14:textId="37FD822C" w:rsidR="00CC7254" w:rsidRPr="0041241A" w:rsidRDefault="00CC7254" w:rsidP="00CC7254">
            <w:pPr>
              <w:spacing w:line="259" w:lineRule="auto"/>
              <w:jc w:val="both"/>
              <w:rPr>
                <w:sz w:val="16"/>
                <w:szCs w:val="16"/>
              </w:rPr>
            </w:pPr>
            <w:r w:rsidRPr="0041241A">
              <w:rPr>
                <w:sz w:val="18"/>
                <w:szCs w:val="18"/>
              </w:rPr>
              <w:t>Spreadsheet &amp; Programming Environments</w:t>
            </w:r>
          </w:p>
        </w:tc>
        <w:tc>
          <w:tcPr>
            <w:tcW w:w="0" w:type="auto"/>
          </w:tcPr>
          <w:p w14:paraId="1CFBA764" w14:textId="1377B172" w:rsidR="00CC7254" w:rsidRPr="0041241A" w:rsidRDefault="00CC7254" w:rsidP="00CC7254">
            <w:pPr>
              <w:spacing w:line="259" w:lineRule="auto"/>
              <w:jc w:val="both"/>
              <w:rPr>
                <w:sz w:val="16"/>
                <w:szCs w:val="16"/>
              </w:rPr>
            </w:pPr>
            <w:r w:rsidRPr="0041241A">
              <w:rPr>
                <w:sz w:val="18"/>
                <w:szCs w:val="18"/>
              </w:rPr>
              <w:t xml:space="preserve">Excel / Google Sheets, Python (Pandas, NumPy), </w:t>
            </w:r>
            <w:proofErr w:type="spellStart"/>
            <w:r w:rsidRPr="0041241A">
              <w:rPr>
                <w:sz w:val="18"/>
                <w:szCs w:val="18"/>
              </w:rPr>
              <w:t>JupyterLab</w:t>
            </w:r>
            <w:proofErr w:type="spellEnd"/>
          </w:p>
        </w:tc>
        <w:tc>
          <w:tcPr>
            <w:tcW w:w="0" w:type="auto"/>
          </w:tcPr>
          <w:p w14:paraId="7D517447" w14:textId="71DF259F" w:rsidR="00CC7254" w:rsidRPr="0041241A" w:rsidRDefault="00CC7254" w:rsidP="00CC7254">
            <w:pPr>
              <w:spacing w:line="259" w:lineRule="auto"/>
              <w:jc w:val="both"/>
              <w:rPr>
                <w:sz w:val="16"/>
                <w:szCs w:val="16"/>
              </w:rPr>
            </w:pPr>
            <w:r w:rsidRPr="0041241A">
              <w:rPr>
                <w:sz w:val="18"/>
                <w:szCs w:val="18"/>
              </w:rPr>
              <w:t>Rapid calculations (U-values, LCC/NPV), data cleaning, PMV-PPD comfort metrics, and parametric result visualisation (Modules 2–10).</w:t>
            </w:r>
          </w:p>
        </w:tc>
      </w:tr>
      <w:tr w:rsidR="00CC7254" w:rsidRPr="0041241A" w14:paraId="54C9CA4F" w14:textId="77777777" w:rsidTr="00065277">
        <w:tc>
          <w:tcPr>
            <w:tcW w:w="0" w:type="auto"/>
          </w:tcPr>
          <w:p w14:paraId="05F59198" w14:textId="18B34258" w:rsidR="00CC7254" w:rsidRPr="0041241A" w:rsidRDefault="00CC7254" w:rsidP="00CC7254">
            <w:pPr>
              <w:spacing w:line="259" w:lineRule="auto"/>
              <w:jc w:val="both"/>
              <w:rPr>
                <w:sz w:val="16"/>
                <w:szCs w:val="16"/>
              </w:rPr>
            </w:pPr>
            <w:r w:rsidRPr="0041241A">
              <w:rPr>
                <w:sz w:val="18"/>
                <w:szCs w:val="18"/>
              </w:rPr>
              <w:t>Building Automation &amp; Data Analytics</w:t>
            </w:r>
          </w:p>
        </w:tc>
        <w:tc>
          <w:tcPr>
            <w:tcW w:w="0" w:type="auto"/>
          </w:tcPr>
          <w:p w14:paraId="38DF364E" w14:textId="3004EDEE" w:rsidR="00CC7254" w:rsidRPr="0041241A" w:rsidRDefault="00CC7254" w:rsidP="00CC7254">
            <w:pPr>
              <w:spacing w:line="259" w:lineRule="auto"/>
              <w:jc w:val="both"/>
              <w:rPr>
                <w:sz w:val="16"/>
                <w:szCs w:val="16"/>
              </w:rPr>
            </w:pPr>
            <w:r w:rsidRPr="0041241A">
              <w:rPr>
                <w:sz w:val="18"/>
                <w:szCs w:val="18"/>
              </w:rPr>
              <w:t xml:space="preserve">Grafana, Niagara, </w:t>
            </w:r>
            <w:proofErr w:type="spellStart"/>
            <w:r w:rsidRPr="0041241A">
              <w:rPr>
                <w:sz w:val="18"/>
                <w:szCs w:val="18"/>
              </w:rPr>
              <w:t>SkySpark</w:t>
            </w:r>
            <w:proofErr w:type="spellEnd"/>
            <w:r w:rsidRPr="0041241A">
              <w:rPr>
                <w:sz w:val="18"/>
                <w:szCs w:val="18"/>
              </w:rPr>
              <w:t>, BACnet-compliant BMS dashboards</w:t>
            </w:r>
          </w:p>
        </w:tc>
        <w:tc>
          <w:tcPr>
            <w:tcW w:w="0" w:type="auto"/>
          </w:tcPr>
          <w:p w14:paraId="6633301E" w14:textId="482893A2" w:rsidR="00CC7254" w:rsidRPr="0041241A" w:rsidRDefault="00CC7254" w:rsidP="00CC7254">
            <w:pPr>
              <w:spacing w:line="259" w:lineRule="auto"/>
              <w:jc w:val="both"/>
              <w:rPr>
                <w:sz w:val="16"/>
                <w:szCs w:val="16"/>
              </w:rPr>
            </w:pPr>
            <w:r w:rsidRPr="0041241A">
              <w:rPr>
                <w:sz w:val="18"/>
                <w:szCs w:val="18"/>
              </w:rPr>
              <w:t>Import and analyse real-time interval data, detect operational faults, and draft control-logic curves (Module 8).</w:t>
            </w:r>
          </w:p>
        </w:tc>
      </w:tr>
      <w:tr w:rsidR="00CC7254" w:rsidRPr="0041241A" w14:paraId="4226E6BF" w14:textId="77777777" w:rsidTr="00065277">
        <w:tc>
          <w:tcPr>
            <w:tcW w:w="0" w:type="auto"/>
          </w:tcPr>
          <w:p w14:paraId="5C63299D" w14:textId="57B49554" w:rsidR="00CC7254" w:rsidRPr="0041241A" w:rsidRDefault="00CC7254" w:rsidP="00CC7254">
            <w:pPr>
              <w:spacing w:line="259" w:lineRule="auto"/>
              <w:jc w:val="both"/>
              <w:rPr>
                <w:sz w:val="16"/>
                <w:szCs w:val="16"/>
              </w:rPr>
            </w:pPr>
            <w:r w:rsidRPr="0041241A">
              <w:rPr>
                <w:sz w:val="18"/>
                <w:szCs w:val="18"/>
              </w:rPr>
              <w:t>Climatic Data &amp; Solar-Design Tools</w:t>
            </w:r>
          </w:p>
        </w:tc>
        <w:tc>
          <w:tcPr>
            <w:tcW w:w="0" w:type="auto"/>
          </w:tcPr>
          <w:p w14:paraId="634061F8" w14:textId="45D18B6F" w:rsidR="00CC7254" w:rsidRPr="0041241A" w:rsidRDefault="00CC7254" w:rsidP="00CC7254">
            <w:pPr>
              <w:spacing w:line="259" w:lineRule="auto"/>
              <w:jc w:val="both"/>
              <w:rPr>
                <w:sz w:val="16"/>
                <w:szCs w:val="16"/>
              </w:rPr>
            </w:pPr>
            <w:r w:rsidRPr="0041241A">
              <w:rPr>
                <w:sz w:val="18"/>
                <w:szCs w:val="18"/>
              </w:rPr>
              <w:t xml:space="preserve">Climate Consultant, </w:t>
            </w:r>
            <w:proofErr w:type="spellStart"/>
            <w:r w:rsidRPr="0041241A">
              <w:rPr>
                <w:sz w:val="18"/>
                <w:szCs w:val="18"/>
              </w:rPr>
              <w:t>Meteonorm</w:t>
            </w:r>
            <w:proofErr w:type="spellEnd"/>
            <w:r w:rsidRPr="0041241A">
              <w:rPr>
                <w:sz w:val="18"/>
                <w:szCs w:val="18"/>
              </w:rPr>
              <w:t>, Ladybug Tools (Grasshopper plug-ins)</w:t>
            </w:r>
          </w:p>
        </w:tc>
        <w:tc>
          <w:tcPr>
            <w:tcW w:w="0" w:type="auto"/>
          </w:tcPr>
          <w:p w14:paraId="37FB638D" w14:textId="12DF0BF3" w:rsidR="00CC7254" w:rsidRPr="0041241A" w:rsidRDefault="00CC7254" w:rsidP="00CC7254">
            <w:pPr>
              <w:spacing w:line="259" w:lineRule="auto"/>
              <w:jc w:val="both"/>
              <w:rPr>
                <w:sz w:val="16"/>
                <w:szCs w:val="16"/>
              </w:rPr>
            </w:pPr>
            <w:r w:rsidRPr="0041241A">
              <w:rPr>
                <w:sz w:val="18"/>
                <w:szCs w:val="18"/>
              </w:rPr>
              <w:t>Process TMY weather files, generate sun-path diagrams, compute shading factors and daylight availability (Modules 3 &amp; 4).</w:t>
            </w:r>
          </w:p>
        </w:tc>
      </w:tr>
      <w:tr w:rsidR="00CC7254" w:rsidRPr="0041241A" w14:paraId="2EA5550B" w14:textId="77777777" w:rsidTr="00065277">
        <w:tc>
          <w:tcPr>
            <w:tcW w:w="0" w:type="auto"/>
          </w:tcPr>
          <w:p w14:paraId="696F1503" w14:textId="11DA2EF7" w:rsidR="00CC7254" w:rsidRPr="0041241A" w:rsidRDefault="00CC7254" w:rsidP="00CC7254">
            <w:pPr>
              <w:spacing w:line="259" w:lineRule="auto"/>
              <w:jc w:val="both"/>
              <w:rPr>
                <w:sz w:val="16"/>
                <w:szCs w:val="16"/>
              </w:rPr>
            </w:pPr>
            <w:r w:rsidRPr="0041241A">
              <w:rPr>
                <w:sz w:val="18"/>
                <w:szCs w:val="18"/>
              </w:rPr>
              <w:t>Audit &amp; Diagnostic Instruments</w:t>
            </w:r>
          </w:p>
        </w:tc>
        <w:tc>
          <w:tcPr>
            <w:tcW w:w="0" w:type="auto"/>
          </w:tcPr>
          <w:p w14:paraId="6585F5F2" w14:textId="7A486A5B" w:rsidR="00CC7254" w:rsidRPr="0041241A" w:rsidRDefault="00CC7254" w:rsidP="00CC7254">
            <w:pPr>
              <w:spacing w:line="259" w:lineRule="auto"/>
              <w:jc w:val="both"/>
              <w:rPr>
                <w:sz w:val="16"/>
                <w:szCs w:val="16"/>
              </w:rPr>
            </w:pPr>
            <w:r w:rsidRPr="0041241A">
              <w:rPr>
                <w:sz w:val="18"/>
                <w:szCs w:val="18"/>
              </w:rPr>
              <w:t>Infrared camera apps, Testo or FLIR handheld IR cameras, blower-door software, CO₂/temperature data loggers</w:t>
            </w:r>
          </w:p>
        </w:tc>
        <w:tc>
          <w:tcPr>
            <w:tcW w:w="0" w:type="auto"/>
          </w:tcPr>
          <w:p w14:paraId="5F39274B" w14:textId="472520D7" w:rsidR="00CC7254" w:rsidRPr="0041241A" w:rsidRDefault="00CC7254" w:rsidP="00CC7254">
            <w:pPr>
              <w:spacing w:line="259" w:lineRule="auto"/>
              <w:jc w:val="both"/>
              <w:rPr>
                <w:sz w:val="16"/>
                <w:szCs w:val="16"/>
              </w:rPr>
            </w:pPr>
            <w:r w:rsidRPr="0041241A">
              <w:rPr>
                <w:sz w:val="18"/>
                <w:szCs w:val="18"/>
              </w:rPr>
              <w:t>Gather on-site evidence of thermal bridges, air leakage and IAQ for the Energy-Audit project (Module 10).</w:t>
            </w:r>
          </w:p>
        </w:tc>
      </w:tr>
      <w:tr w:rsidR="006F6B21" w:rsidRPr="0041241A" w14:paraId="1D8AF504" w14:textId="77777777" w:rsidTr="00065277">
        <w:tc>
          <w:tcPr>
            <w:tcW w:w="0" w:type="auto"/>
          </w:tcPr>
          <w:p w14:paraId="17BC56F3" w14:textId="69ABFED0" w:rsidR="006F6B21" w:rsidRPr="0041241A" w:rsidRDefault="006F6B21" w:rsidP="006F6B21">
            <w:pPr>
              <w:spacing w:line="259" w:lineRule="auto"/>
              <w:jc w:val="both"/>
              <w:rPr>
                <w:sz w:val="16"/>
                <w:szCs w:val="16"/>
              </w:rPr>
            </w:pPr>
            <w:proofErr w:type="gramStart"/>
            <w:r w:rsidRPr="0041241A">
              <w:rPr>
                <w:sz w:val="18"/>
                <w:szCs w:val="18"/>
              </w:rPr>
              <w:t>Life-Cycle</w:t>
            </w:r>
            <w:proofErr w:type="gramEnd"/>
            <w:r w:rsidRPr="0041241A">
              <w:rPr>
                <w:sz w:val="18"/>
                <w:szCs w:val="18"/>
              </w:rPr>
              <w:t xml:space="preserve"> &amp; Cost-Analysis Utilities</w:t>
            </w:r>
          </w:p>
        </w:tc>
        <w:tc>
          <w:tcPr>
            <w:tcW w:w="0" w:type="auto"/>
          </w:tcPr>
          <w:p w14:paraId="2F60547D" w14:textId="065B7238" w:rsidR="006F6B21" w:rsidRPr="0041241A" w:rsidRDefault="006F6B21" w:rsidP="006F6B21">
            <w:pPr>
              <w:spacing w:line="259" w:lineRule="auto"/>
              <w:jc w:val="both"/>
              <w:rPr>
                <w:sz w:val="16"/>
                <w:szCs w:val="16"/>
              </w:rPr>
            </w:pPr>
            <w:r w:rsidRPr="0041241A">
              <w:rPr>
                <w:sz w:val="18"/>
                <w:szCs w:val="18"/>
              </w:rPr>
              <w:t xml:space="preserve">BLCC (NIST), OneClick LCA, </w:t>
            </w:r>
            <w:proofErr w:type="spellStart"/>
            <w:r w:rsidRPr="0041241A">
              <w:rPr>
                <w:sz w:val="18"/>
                <w:szCs w:val="18"/>
              </w:rPr>
              <w:t>SimaPro</w:t>
            </w:r>
            <w:proofErr w:type="spellEnd"/>
          </w:p>
        </w:tc>
        <w:tc>
          <w:tcPr>
            <w:tcW w:w="0" w:type="auto"/>
          </w:tcPr>
          <w:p w14:paraId="1D95F955" w14:textId="7D397D18" w:rsidR="006F6B21" w:rsidRPr="0041241A" w:rsidRDefault="006F6B21" w:rsidP="006F6B21">
            <w:pPr>
              <w:spacing w:line="259" w:lineRule="auto"/>
              <w:jc w:val="both"/>
              <w:rPr>
                <w:sz w:val="16"/>
                <w:szCs w:val="16"/>
              </w:rPr>
            </w:pPr>
            <w:r w:rsidRPr="0041241A">
              <w:rPr>
                <w:sz w:val="18"/>
                <w:szCs w:val="18"/>
              </w:rPr>
              <w:t>Evaluate economic viability and environmental impact (embodied carbon) of retrofit options (Module 9).</w:t>
            </w:r>
          </w:p>
        </w:tc>
      </w:tr>
      <w:tr w:rsidR="006F6B21" w:rsidRPr="00D17810" w14:paraId="56FE518B" w14:textId="77777777" w:rsidTr="00065277">
        <w:tc>
          <w:tcPr>
            <w:tcW w:w="0" w:type="auto"/>
          </w:tcPr>
          <w:p w14:paraId="72156425" w14:textId="39425662" w:rsidR="006F6B21" w:rsidRPr="0041241A" w:rsidRDefault="006F6B21" w:rsidP="006F6B21">
            <w:pPr>
              <w:jc w:val="both"/>
              <w:rPr>
                <w:sz w:val="16"/>
                <w:szCs w:val="16"/>
              </w:rPr>
            </w:pPr>
            <w:r w:rsidRPr="0041241A">
              <w:rPr>
                <w:sz w:val="18"/>
                <w:szCs w:val="18"/>
              </w:rPr>
              <w:t>Presentation &amp; Visualization</w:t>
            </w:r>
          </w:p>
        </w:tc>
        <w:tc>
          <w:tcPr>
            <w:tcW w:w="0" w:type="auto"/>
          </w:tcPr>
          <w:p w14:paraId="39AFDF9B" w14:textId="40F8CC63" w:rsidR="006F6B21" w:rsidRPr="0041241A" w:rsidRDefault="006F6B21" w:rsidP="006F6B21">
            <w:pPr>
              <w:jc w:val="both"/>
              <w:rPr>
                <w:sz w:val="16"/>
                <w:szCs w:val="16"/>
              </w:rPr>
            </w:pPr>
            <w:r w:rsidRPr="0041241A">
              <w:rPr>
                <w:sz w:val="18"/>
                <w:szCs w:val="18"/>
              </w:rPr>
              <w:t>PowerPoint / Google Slides, Canva, Tableau Public</w:t>
            </w:r>
          </w:p>
        </w:tc>
        <w:tc>
          <w:tcPr>
            <w:tcW w:w="0" w:type="auto"/>
          </w:tcPr>
          <w:p w14:paraId="2B221EA4" w14:textId="23C5C330" w:rsidR="006F6B21" w:rsidRPr="0041241A" w:rsidRDefault="006F6B21" w:rsidP="006F6B21">
            <w:pPr>
              <w:jc w:val="both"/>
              <w:rPr>
                <w:sz w:val="16"/>
                <w:szCs w:val="16"/>
              </w:rPr>
            </w:pPr>
            <w:r w:rsidRPr="0041241A">
              <w:rPr>
                <w:sz w:val="18"/>
                <w:szCs w:val="18"/>
              </w:rPr>
              <w:t>Create clear visuals for interim reviews and final audit-project presentations (Module 10).</w:t>
            </w:r>
          </w:p>
        </w:tc>
      </w:tr>
    </w:tbl>
    <w:p w14:paraId="14AACB59" w14:textId="77777777" w:rsidR="003C7277" w:rsidRPr="00D17810" w:rsidRDefault="003C7277" w:rsidP="003C7277">
      <w:pPr>
        <w:rPr>
          <w:b/>
          <w:bCs/>
          <w:sz w:val="18"/>
          <w:szCs w:val="18"/>
        </w:rPr>
      </w:pPr>
    </w:p>
    <w:p w14:paraId="48B5D884" w14:textId="3D983EB7" w:rsidR="003C7277" w:rsidRPr="003C7277" w:rsidRDefault="003C7277" w:rsidP="003C7277">
      <w:pPr>
        <w:rPr>
          <w:b/>
          <w:bCs/>
        </w:rPr>
      </w:pPr>
      <w:r w:rsidRPr="003C7277">
        <w:rPr>
          <w:b/>
          <w:bCs/>
        </w:rPr>
        <w:t>Journals and Reports</w:t>
      </w:r>
    </w:p>
    <w:p w14:paraId="6E81714A" w14:textId="77777777" w:rsidR="007F6DEA" w:rsidRPr="00EC2323" w:rsidRDefault="007F6DEA" w:rsidP="007F6DEA">
      <w:pPr>
        <w:rPr>
          <w:rFonts w:cstheme="minorHAnsi"/>
        </w:rPr>
      </w:pPr>
      <w:r w:rsidRPr="00EC2323">
        <w:rPr>
          <w:rFonts w:cstheme="minorHAnsi"/>
        </w:rPr>
        <w:t>Recommended research journals</w:t>
      </w:r>
    </w:p>
    <w:p w14:paraId="76E41146" w14:textId="77777777" w:rsidR="007F6DEA" w:rsidRPr="00EC2323" w:rsidRDefault="007F6DEA" w:rsidP="00D72DD1">
      <w:pPr>
        <w:numPr>
          <w:ilvl w:val="0"/>
          <w:numId w:val="3"/>
        </w:numPr>
        <w:spacing w:after="0"/>
        <w:rPr>
          <w:rFonts w:cstheme="minorHAnsi"/>
          <w:i/>
          <w:iCs/>
        </w:rPr>
        <w:sectPr w:rsidR="007F6DEA" w:rsidRPr="00EC2323" w:rsidSect="007F6DEA">
          <w:headerReference w:type="default" r:id="rId14"/>
          <w:footerReference w:type="default" r:id="rId15"/>
          <w:footerReference w:type="first" r:id="rId16"/>
          <w:pgSz w:w="11906" w:h="16838"/>
          <w:pgMar w:top="1417" w:right="1417" w:bottom="1417" w:left="1417" w:header="567" w:footer="709" w:gutter="0"/>
          <w:pgNumType w:start="1"/>
          <w:cols w:space="720"/>
          <w:titlePg/>
        </w:sectPr>
      </w:pPr>
    </w:p>
    <w:p w14:paraId="58F94DAA" w14:textId="488AE1F4" w:rsidR="007F6DEA" w:rsidRPr="00EC2323" w:rsidRDefault="007F6DEA" w:rsidP="00952E5A">
      <w:pPr>
        <w:pStyle w:val="ListParagraph"/>
        <w:numPr>
          <w:ilvl w:val="0"/>
          <w:numId w:val="18"/>
        </w:numPr>
        <w:rPr>
          <w:rFonts w:cstheme="minorHAnsi"/>
          <w:i/>
          <w:iCs/>
        </w:rPr>
      </w:pPr>
      <w:r w:rsidRPr="00EC2323">
        <w:rPr>
          <w:rFonts w:cstheme="minorHAnsi"/>
          <w:i/>
          <w:iCs/>
        </w:rPr>
        <w:t xml:space="preserve">Energy and </w:t>
      </w:r>
      <w:r w:rsidR="007E2638">
        <w:rPr>
          <w:rFonts w:cstheme="minorHAnsi"/>
          <w:i/>
          <w:iCs/>
        </w:rPr>
        <w:t>Building</w:t>
      </w:r>
      <w:r w:rsidRPr="00EC2323">
        <w:rPr>
          <w:rFonts w:cstheme="minorHAnsi"/>
          <w:i/>
          <w:iCs/>
        </w:rPr>
        <w:t xml:space="preserve"> (Elsevier)</w:t>
      </w:r>
    </w:p>
    <w:p w14:paraId="2415B164" w14:textId="77777777" w:rsidR="007E2638" w:rsidRDefault="007E2638" w:rsidP="00952E5A">
      <w:pPr>
        <w:pStyle w:val="ListParagraph"/>
        <w:numPr>
          <w:ilvl w:val="0"/>
          <w:numId w:val="18"/>
        </w:numPr>
        <w:rPr>
          <w:rFonts w:cstheme="minorHAnsi"/>
          <w:i/>
          <w:iCs/>
        </w:rPr>
      </w:pPr>
      <w:r w:rsidRPr="007E2638">
        <w:rPr>
          <w:rFonts w:cstheme="minorHAnsi"/>
          <w:i/>
          <w:iCs/>
        </w:rPr>
        <w:t>Energy</w:t>
      </w:r>
      <w:r>
        <w:rPr>
          <w:rFonts w:cstheme="minorHAnsi"/>
          <w:i/>
          <w:iCs/>
        </w:rPr>
        <w:t xml:space="preserve"> (Elsevier)</w:t>
      </w:r>
    </w:p>
    <w:p w14:paraId="076DDEEF" w14:textId="704BB96E" w:rsidR="007F6DEA" w:rsidRPr="00EC2323" w:rsidRDefault="007F6DEA" w:rsidP="00952E5A">
      <w:pPr>
        <w:pStyle w:val="ListParagraph"/>
        <w:numPr>
          <w:ilvl w:val="0"/>
          <w:numId w:val="18"/>
        </w:numPr>
        <w:rPr>
          <w:rFonts w:cstheme="minorHAnsi"/>
          <w:i/>
          <w:iCs/>
        </w:rPr>
      </w:pPr>
      <w:r w:rsidRPr="00EC2323">
        <w:rPr>
          <w:rFonts w:cstheme="minorHAnsi"/>
          <w:i/>
          <w:iCs/>
        </w:rPr>
        <w:t>Energy Efficiency (Springer Nature)</w:t>
      </w:r>
    </w:p>
    <w:p w14:paraId="5154A6B9" w14:textId="06E2810A" w:rsidR="000C3ACD" w:rsidRPr="007E2638" w:rsidRDefault="000C3ACD" w:rsidP="00952E5A">
      <w:pPr>
        <w:pStyle w:val="ListParagraph"/>
        <w:numPr>
          <w:ilvl w:val="0"/>
          <w:numId w:val="18"/>
        </w:numPr>
        <w:rPr>
          <w:rFonts w:cstheme="minorHAnsi"/>
          <w:i/>
          <w:iCs/>
        </w:rPr>
      </w:pPr>
      <w:r w:rsidRPr="000C3ACD">
        <w:rPr>
          <w:rFonts w:cstheme="minorHAnsi"/>
          <w:i/>
          <w:iCs/>
        </w:rPr>
        <w:t>Sustainable Cities and Society</w:t>
      </w:r>
      <w:r>
        <w:rPr>
          <w:rFonts w:cstheme="minorHAnsi"/>
          <w:i/>
          <w:iCs/>
        </w:rPr>
        <w:t xml:space="preserve"> </w:t>
      </w:r>
      <w:r w:rsidRPr="00EC2323">
        <w:rPr>
          <w:rFonts w:cstheme="minorHAnsi"/>
          <w:i/>
          <w:iCs/>
        </w:rPr>
        <w:t>(Elsevier)</w:t>
      </w:r>
    </w:p>
    <w:p w14:paraId="1D0E3C23" w14:textId="77777777" w:rsidR="007F6DEA" w:rsidRPr="00EC2323" w:rsidRDefault="007F6DEA" w:rsidP="00952E5A">
      <w:pPr>
        <w:pStyle w:val="ListParagraph"/>
        <w:numPr>
          <w:ilvl w:val="0"/>
          <w:numId w:val="18"/>
        </w:numPr>
        <w:rPr>
          <w:rFonts w:cstheme="minorHAnsi"/>
          <w:i/>
          <w:iCs/>
        </w:rPr>
      </w:pPr>
      <w:r w:rsidRPr="00EC2323">
        <w:rPr>
          <w:rFonts w:cstheme="minorHAnsi"/>
          <w:i/>
          <w:iCs/>
        </w:rPr>
        <w:t>Energy Policy (Elsevier)</w:t>
      </w:r>
    </w:p>
    <w:p w14:paraId="4625BEDD" w14:textId="77777777" w:rsidR="007F6DEA" w:rsidRPr="00EC2323" w:rsidRDefault="007F6DEA" w:rsidP="007F6DEA">
      <w:pPr>
        <w:rPr>
          <w:rFonts w:cstheme="minorHAnsi"/>
        </w:rPr>
      </w:pPr>
      <w:r w:rsidRPr="00EC2323">
        <w:rPr>
          <w:rFonts w:cstheme="minorHAnsi"/>
        </w:rPr>
        <w:t>Recommended reports</w:t>
      </w:r>
    </w:p>
    <w:p w14:paraId="31180E4F" w14:textId="5D744B26" w:rsidR="007F6DEA" w:rsidRPr="00EC2323" w:rsidRDefault="007F6DEA" w:rsidP="00B74CBD">
      <w:pPr>
        <w:pStyle w:val="ListParagraph"/>
        <w:numPr>
          <w:ilvl w:val="1"/>
          <w:numId w:val="4"/>
        </w:numPr>
        <w:rPr>
          <w:rStyle w:val="Strong"/>
          <w:rFonts w:cstheme="minorHAnsi"/>
          <w:b w:val="0"/>
          <w:bCs w:val="0"/>
          <w:i/>
          <w:iCs/>
        </w:rPr>
      </w:pPr>
      <w:proofErr w:type="spellStart"/>
      <w:r w:rsidRPr="00EC2323">
        <w:rPr>
          <w:rStyle w:val="Strong"/>
          <w:rFonts w:cstheme="minorHAnsi"/>
          <w:b w:val="0"/>
          <w:bCs w:val="0"/>
          <w:i/>
          <w:iCs/>
        </w:rPr>
        <w:t>Odyssee</w:t>
      </w:r>
      <w:proofErr w:type="spellEnd"/>
      <w:r w:rsidRPr="00EC2323">
        <w:rPr>
          <w:rStyle w:val="Strong"/>
          <w:rFonts w:cstheme="minorHAnsi"/>
          <w:b w:val="0"/>
          <w:bCs w:val="0"/>
          <w:i/>
          <w:iCs/>
        </w:rPr>
        <w:t>-Mure data base and reports (only Europe)</w:t>
      </w:r>
    </w:p>
    <w:p w14:paraId="40E793D7" w14:textId="38277713" w:rsidR="00B32DB9" w:rsidRPr="00B32DB9" w:rsidRDefault="00B32DB9" w:rsidP="00B74CBD">
      <w:pPr>
        <w:pStyle w:val="Heading2"/>
        <w:numPr>
          <w:ilvl w:val="1"/>
          <w:numId w:val="4"/>
        </w:numPr>
        <w:jc w:val="both"/>
      </w:pPr>
      <w:bookmarkStart w:id="10" w:name="_Toc212017760"/>
      <w:r w:rsidRPr="00B32DB9">
        <w:t xml:space="preserve">Courses and </w:t>
      </w:r>
      <w:r>
        <w:t>f</w:t>
      </w:r>
      <w:r w:rsidRPr="00B32DB9">
        <w:t xml:space="preserve">rameworks </w:t>
      </w:r>
      <w:r>
        <w:t>u</w:t>
      </w:r>
      <w:r w:rsidRPr="00B32DB9">
        <w:t xml:space="preserve">sed in </w:t>
      </w:r>
      <w:r>
        <w:t>co</w:t>
      </w:r>
      <w:r w:rsidRPr="00B32DB9">
        <w:t xml:space="preserve">urse </w:t>
      </w:r>
      <w:r>
        <w:t>d</w:t>
      </w:r>
      <w:r w:rsidRPr="00B32DB9">
        <w:t>esign</w:t>
      </w:r>
      <w:bookmarkEnd w:id="10"/>
    </w:p>
    <w:p w14:paraId="6F6DD185" w14:textId="49130660" w:rsidR="00B32DB9" w:rsidRPr="00B32DB9" w:rsidRDefault="00B32DB9" w:rsidP="00B32DB9">
      <w:r w:rsidRPr="0008038D">
        <w:t>The development of this course has been guided by established European frameworks and exemplary academic programs in the field of</w:t>
      </w:r>
      <w:r w:rsidR="00065277" w:rsidRPr="0008038D">
        <w:t xml:space="preserve"> </w:t>
      </w:r>
      <w:r w:rsidR="00F25E33" w:rsidRPr="00241B92">
        <w:t xml:space="preserve">Energy and </w:t>
      </w:r>
      <w:r w:rsidR="00241B92" w:rsidRPr="00241B92">
        <w:t>infrastructure</w:t>
      </w:r>
      <w:r w:rsidR="00F25E33" w:rsidRPr="0008038D">
        <w:t>.</w:t>
      </w:r>
      <w:r w:rsidRPr="0008038D">
        <w:t xml:space="preserve"> The content, structure, and learning outcomes were based on recognized skill classifications, as well as high-quality curricula from leading technical universities in Europe.</w:t>
      </w:r>
    </w:p>
    <w:p w14:paraId="2DCF4228" w14:textId="50CD1181" w:rsidR="00D72DD1" w:rsidRPr="00791FC1" w:rsidRDefault="00D72DD1" w:rsidP="002D6450">
      <w:pPr>
        <w:pStyle w:val="ListParagraph"/>
        <w:numPr>
          <w:ilvl w:val="0"/>
          <w:numId w:val="10"/>
        </w:numPr>
        <w:jc w:val="both"/>
        <w:rPr>
          <w:i/>
          <w:iCs/>
        </w:rPr>
      </w:pPr>
      <w:r w:rsidRPr="00791FC1">
        <w:rPr>
          <w:i/>
          <w:iCs/>
        </w:rPr>
        <w:t xml:space="preserve">TalTech course </w:t>
      </w:r>
      <w:r w:rsidR="00791FC1" w:rsidRPr="00791FC1">
        <w:rPr>
          <w:i/>
          <w:iCs/>
        </w:rPr>
        <w:t>Energy Efficiency and Indoor Climate in Buildings</w:t>
      </w:r>
      <w:r w:rsidR="002D6450" w:rsidRPr="00791FC1">
        <w:rPr>
          <w:i/>
          <w:iCs/>
        </w:rPr>
        <w:t xml:space="preserve"> </w:t>
      </w:r>
      <w:hyperlink r:id="rId17" w:history="1">
        <w:r w:rsidR="002D6450" w:rsidRPr="00791FC1">
          <w:rPr>
            <w:rStyle w:val="Hyperlink"/>
            <w:i/>
            <w:iCs/>
          </w:rPr>
          <w:t>https://ois2.taltech.ee/uusois/subject/EKK5070</w:t>
        </w:r>
      </w:hyperlink>
      <w:r w:rsidR="002D6450" w:rsidRPr="00791FC1">
        <w:rPr>
          <w:i/>
          <w:iCs/>
        </w:rPr>
        <w:t xml:space="preserve"> </w:t>
      </w:r>
    </w:p>
    <w:p w14:paraId="7408943F" w14:textId="0A856464" w:rsidR="00D72DD1" w:rsidRPr="00AB53D2" w:rsidRDefault="00AB53D2" w:rsidP="00791FC1">
      <w:pPr>
        <w:pStyle w:val="ListParagraph"/>
        <w:numPr>
          <w:ilvl w:val="0"/>
          <w:numId w:val="10"/>
        </w:numPr>
        <w:jc w:val="both"/>
        <w:rPr>
          <w:i/>
          <w:iCs/>
        </w:rPr>
      </w:pPr>
      <w:r w:rsidRPr="00AB53D2">
        <w:rPr>
          <w:i/>
          <w:iCs/>
        </w:rPr>
        <w:lastRenderedPageBreak/>
        <w:t xml:space="preserve">TalTech course Energy Performance Calculation Methods and Economic Assessment of Buildings </w:t>
      </w:r>
      <w:hyperlink r:id="rId18" w:history="1">
        <w:r w:rsidR="00791FC1" w:rsidRPr="00AB53D2">
          <w:rPr>
            <w:rStyle w:val="Hyperlink"/>
            <w:i/>
            <w:iCs/>
          </w:rPr>
          <w:t>https://ois2.taltech.ee/uusois/subject/EEA5041</w:t>
        </w:r>
      </w:hyperlink>
      <w:r w:rsidR="00791FC1" w:rsidRPr="00AB53D2">
        <w:rPr>
          <w:i/>
          <w:iCs/>
        </w:rPr>
        <w:t xml:space="preserve"> </w:t>
      </w:r>
      <w:r w:rsidR="00D72DD1" w:rsidRPr="00AB53D2">
        <w:rPr>
          <w:i/>
          <w:iCs/>
        </w:rPr>
        <w:t xml:space="preserve"> </w:t>
      </w:r>
      <w:r w:rsidR="00791FC1" w:rsidRPr="00AB53D2">
        <w:rPr>
          <w:i/>
          <w:iCs/>
        </w:rPr>
        <w:t xml:space="preserve"> </w:t>
      </w:r>
    </w:p>
    <w:p w14:paraId="1EF5AA63" w14:textId="5BE93200" w:rsidR="00D72DD1" w:rsidRPr="00AB53D2" w:rsidRDefault="00AB53D2" w:rsidP="00AB53D2">
      <w:pPr>
        <w:pStyle w:val="ListParagraph"/>
        <w:numPr>
          <w:ilvl w:val="0"/>
          <w:numId w:val="10"/>
        </w:numPr>
        <w:jc w:val="both"/>
        <w:rPr>
          <w:i/>
          <w:iCs/>
        </w:rPr>
      </w:pPr>
      <w:r w:rsidRPr="00AB53D2">
        <w:rPr>
          <w:i/>
          <w:iCs/>
        </w:rPr>
        <w:t xml:space="preserve">TalTech course </w:t>
      </w:r>
      <w:r w:rsidR="00D72DD1" w:rsidRPr="00AB53D2">
        <w:rPr>
          <w:i/>
          <w:iCs/>
        </w:rPr>
        <w:t>Building Envelope Structures</w:t>
      </w:r>
      <w:r w:rsidRPr="00AB53D2">
        <w:rPr>
          <w:i/>
          <w:iCs/>
        </w:rPr>
        <w:t xml:space="preserve"> </w:t>
      </w:r>
      <w:hyperlink r:id="rId19" w:history="1">
        <w:r w:rsidRPr="00AB53D2">
          <w:rPr>
            <w:rStyle w:val="Hyperlink"/>
            <w:i/>
            <w:iCs/>
          </w:rPr>
          <w:t>https://ois2.taltech.ee/uusois/aine/EEA5011</w:t>
        </w:r>
      </w:hyperlink>
      <w:r w:rsidRPr="00AB53D2">
        <w:rPr>
          <w:i/>
          <w:iCs/>
        </w:rPr>
        <w:t xml:space="preserve"> </w:t>
      </w:r>
    </w:p>
    <w:p w14:paraId="0E9F56CD" w14:textId="2E312BA7" w:rsidR="00D72DD1" w:rsidRPr="00AB53D2" w:rsidRDefault="00AB53D2" w:rsidP="00AB53D2">
      <w:pPr>
        <w:pStyle w:val="ListParagraph"/>
        <w:numPr>
          <w:ilvl w:val="0"/>
          <w:numId w:val="10"/>
        </w:numPr>
        <w:jc w:val="both"/>
        <w:rPr>
          <w:i/>
          <w:iCs/>
        </w:rPr>
      </w:pPr>
      <w:r w:rsidRPr="00AB53D2">
        <w:rPr>
          <w:i/>
          <w:iCs/>
        </w:rPr>
        <w:t xml:space="preserve">TalTech course </w:t>
      </w:r>
      <w:r w:rsidR="00D72DD1" w:rsidRPr="00AB53D2">
        <w:rPr>
          <w:i/>
          <w:iCs/>
        </w:rPr>
        <w:t>Renovation of Buildings</w:t>
      </w:r>
      <w:r w:rsidRPr="00AB53D2">
        <w:rPr>
          <w:i/>
          <w:iCs/>
        </w:rPr>
        <w:t xml:space="preserve"> </w:t>
      </w:r>
      <w:hyperlink r:id="rId20" w:history="1">
        <w:r w:rsidRPr="00AB53D2">
          <w:rPr>
            <w:rStyle w:val="Hyperlink"/>
            <w:i/>
            <w:iCs/>
          </w:rPr>
          <w:t>http://ois2.taltech.ee/uusois/aine/EEA5030</w:t>
        </w:r>
      </w:hyperlink>
      <w:r w:rsidRPr="00AB53D2">
        <w:rPr>
          <w:i/>
          <w:iCs/>
        </w:rPr>
        <w:t xml:space="preserve"> </w:t>
      </w:r>
    </w:p>
    <w:p w14:paraId="1149707C" w14:textId="31319DEC" w:rsidR="00D21699" w:rsidRPr="00AB53D2" w:rsidRDefault="00AB53D2" w:rsidP="00AB53D2">
      <w:pPr>
        <w:pStyle w:val="ListParagraph"/>
        <w:numPr>
          <w:ilvl w:val="0"/>
          <w:numId w:val="10"/>
        </w:numPr>
        <w:jc w:val="both"/>
        <w:rPr>
          <w:i/>
          <w:iCs/>
        </w:rPr>
      </w:pPr>
      <w:r w:rsidRPr="00AB53D2">
        <w:rPr>
          <w:i/>
          <w:iCs/>
        </w:rPr>
        <w:t xml:space="preserve">Riga Technical University course </w:t>
      </w:r>
      <w:r w:rsidR="00D72DD1" w:rsidRPr="00AB53D2">
        <w:rPr>
          <w:i/>
          <w:iCs/>
        </w:rPr>
        <w:t xml:space="preserve">Energy Efficiency and Energy Audit of Buildings </w:t>
      </w:r>
      <w:r w:rsidRPr="00AB53D2">
        <w:rPr>
          <w:i/>
          <w:iCs/>
        </w:rPr>
        <w:t xml:space="preserve"> </w:t>
      </w:r>
      <w:hyperlink r:id="rId21" w:history="1">
        <w:r w:rsidRPr="00AB53D2">
          <w:rPr>
            <w:rStyle w:val="Hyperlink"/>
            <w:i/>
            <w:iCs/>
          </w:rPr>
          <w:t>https://stud.rtu.lv/rtu/discpub/printDiscEn.31038/EVA708_Energy_Efficiency_and_Energy_Audit_of_Buildings.pdf</w:t>
        </w:r>
      </w:hyperlink>
      <w:r w:rsidRPr="00AB53D2">
        <w:rPr>
          <w:i/>
          <w:iCs/>
        </w:rPr>
        <w:t xml:space="preserve"> </w:t>
      </w:r>
    </w:p>
    <w:p w14:paraId="3AE995DC" w14:textId="77777777" w:rsidR="00B32DB9" w:rsidRPr="00B32DB9" w:rsidRDefault="00B32DB9" w:rsidP="00B32DB9">
      <w:pPr>
        <w:rPr>
          <w:rStyle w:val="Strong"/>
          <w:b w:val="0"/>
          <w:bCs w:val="0"/>
        </w:rPr>
      </w:pPr>
    </w:p>
    <w:p w14:paraId="611F099B" w14:textId="77777777" w:rsidR="003C7277" w:rsidRPr="003C7277" w:rsidRDefault="003C7277" w:rsidP="003C7277">
      <w:pPr>
        <w:rPr>
          <w:i/>
          <w:iCs/>
        </w:rPr>
      </w:pPr>
    </w:p>
    <w:p w14:paraId="0294FF65" w14:textId="77777777" w:rsidR="0003673F" w:rsidRPr="00E4289A" w:rsidRDefault="0003673F" w:rsidP="00E4289A"/>
    <w:sectPr w:rsidR="0003673F" w:rsidRPr="00E4289A" w:rsidSect="00B32DB9">
      <w:headerReference w:type="default" r:id="rId22"/>
      <w:footerReference w:type="default" r:id="rId23"/>
      <w:footerReference w:type="first" r:id="rId24"/>
      <w:type w:val="continuous"/>
      <w:pgSz w:w="11906" w:h="16838"/>
      <w:pgMar w:top="1417" w:right="1417" w:bottom="1417" w:left="1417"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4A0D" w14:textId="77777777" w:rsidR="00743041" w:rsidRDefault="00743041">
      <w:pPr>
        <w:spacing w:after="0" w:line="240" w:lineRule="auto"/>
      </w:pPr>
      <w:r>
        <w:separator/>
      </w:r>
    </w:p>
  </w:endnote>
  <w:endnote w:type="continuationSeparator" w:id="0">
    <w:p w14:paraId="1CB80D0B" w14:textId="77777777" w:rsidR="00743041" w:rsidRDefault="00743041">
      <w:pPr>
        <w:spacing w:after="0" w:line="240" w:lineRule="auto"/>
      </w:pPr>
      <w:r>
        <w:continuationSeparator/>
      </w:r>
    </w:p>
  </w:endnote>
  <w:endnote w:type="continuationNotice" w:id="1">
    <w:p w14:paraId="31A0BDE4" w14:textId="77777777" w:rsidR="00743041" w:rsidRDefault="00743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B8B130D-2463-4EBF-A12E-2D2BCAA86B41}"/>
    <w:embedBold r:id="rId2" w:fontKey="{D04A1B2B-2B87-4E8C-A7B0-C5A5D52E89D1}"/>
    <w:embedItalic r:id="rId3" w:fontKey="{B4E9604A-FD63-4230-BFED-B56704924EA7}"/>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B4016FBA-0445-4694-A5F0-F582AA251875}"/>
  </w:font>
  <w:font w:name="Georgia">
    <w:panose1 w:val="02040502050405020303"/>
    <w:charset w:val="00"/>
    <w:family w:val="roman"/>
    <w:pitch w:val="variable"/>
    <w:sig w:usb0="00000287" w:usb1="00000000" w:usb2="00000000" w:usb3="00000000" w:csb0="0000009F" w:csb1="00000000"/>
    <w:embedRegular r:id="rId5" w:fontKey="{99026065-384E-43DA-9965-8B002AA790F5}"/>
    <w:embedItalic r:id="rId6" w:fontKey="{45C643C3-B526-40A1-B252-1E63BBDCFC89}"/>
  </w:font>
  <w:font w:name="Calibri Light">
    <w:panose1 w:val="020F0302020204030204"/>
    <w:charset w:val="00"/>
    <w:family w:val="swiss"/>
    <w:pitch w:val="variable"/>
    <w:sig w:usb0="E4002EFF" w:usb1="C200247B" w:usb2="00000009" w:usb3="00000000" w:csb0="000001FF" w:csb1="00000000"/>
    <w:embedRegular r:id="rId7" w:fontKey="{F91088D2-0BA5-4C69-A130-BD0EB5A8FC35}"/>
    <w:embedBold r:id="rId8" w:fontKey="{E0B3A243-E9B8-47CE-B4E2-CCB7F8C2DAB5}"/>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embedRegular r:id="rId9" w:fontKey="{ED0A8C16-AA07-4AB7-8661-6CBC287DD8E0}"/>
  </w:font>
  <w:font w:name="Cambria Math">
    <w:panose1 w:val="02040503050406030204"/>
    <w:charset w:val="00"/>
    <w:family w:val="roman"/>
    <w:pitch w:val="variable"/>
    <w:sig w:usb0="E00006FF" w:usb1="420024FF" w:usb2="02000000" w:usb3="00000000" w:csb0="0000019F" w:csb1="00000000"/>
    <w:embedRegular r:id="rId10" w:fontKey="{26DE65DD-30D7-4AC9-9FAA-2700F24D56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FBAC" w14:textId="77777777" w:rsidR="007F6DEA" w:rsidRDefault="007F6DEA">
    <w:pPr>
      <w:pBdr>
        <w:top w:val="nil"/>
        <w:left w:val="nil"/>
        <w:bottom w:val="nil"/>
        <w:right w:val="nil"/>
        <w:between w:val="nil"/>
      </w:pBdr>
      <w:tabs>
        <w:tab w:val="center" w:pos="4536"/>
        <w:tab w:val="right" w:pos="9072"/>
      </w:tabs>
      <w:spacing w:after="0" w:line="240" w:lineRule="auto"/>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Pr>
        <w:rFonts w:ascii="Calibri" w:hAnsi="Calibri"/>
        <w:noProof/>
        <w:color w:val="000000"/>
      </w:rPr>
      <w:t>2</w:t>
    </w:r>
    <w:r>
      <w:rPr>
        <w:rFonts w:ascii="Calibri" w:hAnsi="Calibri"/>
        <w:color w:val="000000"/>
      </w:rPr>
      <w:fldChar w:fldCharType="end"/>
    </w:r>
    <w:r>
      <w:rPr>
        <w:noProof/>
      </w:rPr>
      <mc:AlternateContent>
        <mc:Choice Requires="wps">
          <w:drawing>
            <wp:anchor distT="0" distB="0" distL="114300" distR="114300" simplePos="0" relativeHeight="251658245" behindDoc="0" locked="0" layoutInCell="1" hidden="0" allowOverlap="1" wp14:anchorId="6578F5B8" wp14:editId="6C777386">
              <wp:simplePos x="0" y="0"/>
              <wp:positionH relativeFrom="column">
                <wp:posOffset>4254500</wp:posOffset>
              </wp:positionH>
              <wp:positionV relativeFrom="paragraph">
                <wp:posOffset>-25399</wp:posOffset>
              </wp:positionV>
              <wp:extent cx="1275080" cy="281305"/>
              <wp:effectExtent l="0" t="0" r="0" b="0"/>
              <wp:wrapNone/>
              <wp:docPr id="550792899" name="Rectangle 550792899"/>
              <wp:cNvGraphicFramePr/>
              <a:graphic xmlns:a="http://schemas.openxmlformats.org/drawingml/2006/main">
                <a:graphicData uri="http://schemas.microsoft.com/office/word/2010/wordprocessingShape">
                  <wps:wsp>
                    <wps:cNvSpPr/>
                    <wps:spPr>
                      <a:xfrm>
                        <a:off x="4717985" y="3648873"/>
                        <a:ext cx="1256030" cy="262255"/>
                      </a:xfrm>
                      <a:prstGeom prst="rect">
                        <a:avLst/>
                      </a:prstGeom>
                      <a:solidFill>
                        <a:schemeClr val="lt1"/>
                      </a:solidFill>
                      <a:ln>
                        <a:noFill/>
                      </a:ln>
                    </wps:spPr>
                    <wps:txbx>
                      <w:txbxContent>
                        <w:p w14:paraId="02E9C75E" w14:textId="77777777" w:rsidR="007F6DEA" w:rsidRDefault="007F6DEA">
                          <w:pPr>
                            <w:spacing w:line="258" w:lineRule="auto"/>
                            <w:textDirection w:val="btLr"/>
                          </w:pPr>
                          <w:r>
                            <w:rPr>
                              <w:rFonts w:ascii="Calibri" w:hAnsi="Calibri"/>
                              <w:color w:val="000000"/>
                            </w:rPr>
                            <w:t>Deliverable 3.2</w:t>
                          </w:r>
                        </w:p>
                      </w:txbxContent>
                    </wps:txbx>
                    <wps:bodyPr spcFirstLastPara="1" wrap="square" lIns="91425" tIns="45700" rIns="91425" bIns="45700" anchor="t" anchorCtr="0">
                      <a:noAutofit/>
                    </wps:bodyPr>
                  </wps:wsp>
                </a:graphicData>
              </a:graphic>
            </wp:anchor>
          </w:drawing>
        </mc:Choice>
        <mc:Fallback>
          <w:pict>
            <v:rect w14:anchorId="6578F5B8" id="Rectangle 550792899" o:spid="_x0000_s1028" style="position:absolute;left:0;text-align:left;margin-left:335pt;margin-top:-2pt;width:100.4pt;height:22.1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" fillcolor="white [3201]" stroked="f">
              <v:textbox inset="2.53958mm,1.2694mm,2.53958mm,1.2694mm">
                <w:txbxContent>
                  <w:p w14:paraId="02E9C75E" w14:textId="77777777" w:rsidR="007F6DEA" w:rsidRDefault="007F6DEA">
                    <w:pPr>
                      <w:spacing w:line="258" w:lineRule="auto"/>
                      <w:textDirection w:val="btLr"/>
                    </w:pPr>
                    <w:r>
                      <w:rPr>
                        <w:rFonts w:ascii="Calibri" w:hAnsi="Calibri"/>
                        <w:color w:val="000000"/>
                      </w:rPr>
                      <w:t>Deliverable 3.2</w:t>
                    </w:r>
                  </w:p>
                </w:txbxContent>
              </v:textbox>
            </v:rect>
          </w:pict>
        </mc:Fallback>
      </mc:AlternateContent>
    </w:r>
    <w:r>
      <w:rPr>
        <w:noProof/>
      </w:rPr>
      <mc:AlternateContent>
        <mc:Choice Requires="wps">
          <w:drawing>
            <wp:anchor distT="0" distB="0" distL="114300" distR="114300" simplePos="0" relativeHeight="251658246" behindDoc="0" locked="0" layoutInCell="1" hidden="0" allowOverlap="1" wp14:anchorId="3D97DA29" wp14:editId="059921C0">
              <wp:simplePos x="0" y="0"/>
              <wp:positionH relativeFrom="column">
                <wp:posOffset>165100</wp:posOffset>
              </wp:positionH>
              <wp:positionV relativeFrom="paragraph">
                <wp:posOffset>-25399</wp:posOffset>
              </wp:positionV>
              <wp:extent cx="1444625" cy="281305"/>
              <wp:effectExtent l="0" t="0" r="0" b="0"/>
              <wp:wrapNone/>
              <wp:docPr id="125700153" name="Rectangle 125700153"/>
              <wp:cNvGraphicFramePr/>
              <a:graphic xmlns:a="http://schemas.openxmlformats.org/drawingml/2006/main">
                <a:graphicData uri="http://schemas.microsoft.com/office/word/2010/wordprocessingShape">
                  <wps:wsp>
                    <wps:cNvSpPr/>
                    <wps:spPr>
                      <a:xfrm>
                        <a:off x="4633213" y="3648873"/>
                        <a:ext cx="1425575" cy="262255"/>
                      </a:xfrm>
                      <a:prstGeom prst="rect">
                        <a:avLst/>
                      </a:prstGeom>
                      <a:solidFill>
                        <a:schemeClr val="lt1"/>
                      </a:solidFill>
                      <a:ln>
                        <a:noFill/>
                      </a:ln>
                    </wps:spPr>
                    <wps:txbx>
                      <w:txbxContent>
                        <w:p w14:paraId="46F1DE06" w14:textId="77777777" w:rsidR="007F6DEA" w:rsidRDefault="007F6DEA">
                          <w:pPr>
                            <w:spacing w:line="258" w:lineRule="auto"/>
                            <w:textDirection w:val="btLr"/>
                          </w:pPr>
                          <w:r>
                            <w:rPr>
                              <w:rFonts w:ascii="Calibri" w:hAnsi="Calibri"/>
                              <w:color w:val="000000"/>
                            </w:rPr>
                            <w:t>SQUARES project</w:t>
                          </w:r>
                        </w:p>
                      </w:txbxContent>
                    </wps:txbx>
                    <wps:bodyPr spcFirstLastPara="1" wrap="square" lIns="91425" tIns="45700" rIns="91425" bIns="45700" anchor="t" anchorCtr="0">
                      <a:noAutofit/>
                    </wps:bodyPr>
                  </wps:wsp>
                </a:graphicData>
              </a:graphic>
            </wp:anchor>
          </w:drawing>
        </mc:Choice>
        <mc:Fallback>
          <w:pict>
            <v:rect w14:anchorId="3D97DA29" id="Rectangle 125700153" o:spid="_x0000_s1029" style="position:absolute;left:0;text-align:left;margin-left:13pt;margin-top:-2pt;width:113.75pt;height:22.1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" fillcolor="white [3201]" stroked="f">
              <v:textbox inset="2.53958mm,1.2694mm,2.53958mm,1.2694mm">
                <w:txbxContent>
                  <w:p w14:paraId="46F1DE06" w14:textId="77777777" w:rsidR="007F6DEA" w:rsidRDefault="007F6DEA">
                    <w:pPr>
                      <w:spacing w:line="258" w:lineRule="auto"/>
                      <w:textDirection w:val="btLr"/>
                    </w:pPr>
                    <w:r>
                      <w:rPr>
                        <w:rFonts w:ascii="Calibri" w:hAnsi="Calibri"/>
                        <w:color w:val="000000"/>
                      </w:rPr>
                      <w:t>SQUARES project</w:t>
                    </w:r>
                  </w:p>
                </w:txbxContent>
              </v:textbox>
            </v:rect>
          </w:pict>
        </mc:Fallback>
      </mc:AlternateContent>
    </w:r>
  </w:p>
  <w:p w14:paraId="46F0C129" w14:textId="77777777" w:rsidR="007F6DEA" w:rsidRDefault="007F6DEA">
    <w:pPr>
      <w:tabs>
        <w:tab w:val="center" w:pos="4536"/>
        <w:tab w:val="right" w:pos="9072"/>
      </w:tabs>
      <w:spacing w:after="0" w:line="240" w:lineRule="auto"/>
      <w:ind w:firstLine="7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6EB5" w14:textId="18FD1D47" w:rsidR="007F6DEA" w:rsidRDefault="00CD1A4E">
    <w:pPr>
      <w:pBdr>
        <w:top w:val="nil"/>
        <w:left w:val="nil"/>
        <w:bottom w:val="nil"/>
        <w:right w:val="nil"/>
        <w:between w:val="nil"/>
      </w:pBdr>
      <w:tabs>
        <w:tab w:val="center" w:pos="4536"/>
        <w:tab w:val="right" w:pos="9072"/>
      </w:tabs>
      <w:spacing w:after="0" w:line="240" w:lineRule="auto"/>
      <w:rPr>
        <w:rFonts w:ascii="Calibri" w:hAnsi="Calibri"/>
        <w:color w:val="000000"/>
      </w:rPr>
    </w:pPr>
    <w:r>
      <w:rPr>
        <w:noProof/>
      </w:rPr>
      <w:drawing>
        <wp:inline distT="0" distB="0" distL="0" distR="0" wp14:anchorId="1D67E7C4" wp14:editId="62958F73">
          <wp:extent cx="1490525" cy="308499"/>
          <wp:effectExtent l="0" t="0" r="0" b="0"/>
          <wp:docPr id="119764571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45716"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10" cy="313318"/>
                  </a:xfrm>
                  <a:prstGeom prst="rect">
                    <a:avLst/>
                  </a:prstGeom>
                  <a:noFill/>
                  <a:ln>
                    <a:noFill/>
                  </a:ln>
                </pic:spPr>
              </pic:pic>
            </a:graphicData>
          </a:graphic>
        </wp:inline>
      </w:drawing>
    </w:r>
    <w:r w:rsidR="007F6DEA">
      <w:rPr>
        <w:noProof/>
      </w:rPr>
      <w:drawing>
        <wp:anchor distT="0" distB="0" distL="0" distR="0" simplePos="0" relativeHeight="251658247" behindDoc="1" locked="0" layoutInCell="1" hidden="0" allowOverlap="1" wp14:anchorId="5EB087D5" wp14:editId="3557E25A">
          <wp:simplePos x="0" y="0"/>
          <wp:positionH relativeFrom="column">
            <wp:posOffset>1650365</wp:posOffset>
          </wp:positionH>
          <wp:positionV relativeFrom="paragraph">
            <wp:posOffset>-178433</wp:posOffset>
          </wp:positionV>
          <wp:extent cx="2925445" cy="451485"/>
          <wp:effectExtent l="0" t="0" r="0" b="0"/>
          <wp:wrapNone/>
          <wp:docPr id="535092427"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2"/>
                  <a:srcRect/>
                  <a:stretch>
                    <a:fillRect/>
                  </a:stretch>
                </pic:blipFill>
                <pic:spPr>
                  <a:xfrm>
                    <a:off x="0" y="0"/>
                    <a:ext cx="2925445" cy="451485"/>
                  </a:xfrm>
                  <a:prstGeom prst="rect">
                    <a:avLst/>
                  </a:prstGeom>
                  <a:ln/>
                </pic:spPr>
              </pic:pic>
            </a:graphicData>
          </a:graphic>
        </wp:anchor>
      </w:drawing>
    </w:r>
    <w:r w:rsidR="007F6DEA">
      <w:rPr>
        <w:noProof/>
      </w:rPr>
      <w:drawing>
        <wp:anchor distT="0" distB="0" distL="0" distR="0" simplePos="0" relativeHeight="251658249" behindDoc="1" locked="0" layoutInCell="1" hidden="0" allowOverlap="1" wp14:anchorId="57DBDDC3" wp14:editId="1A655A29">
          <wp:simplePos x="0" y="0"/>
          <wp:positionH relativeFrom="column">
            <wp:posOffset>4667250</wp:posOffset>
          </wp:positionH>
          <wp:positionV relativeFrom="paragraph">
            <wp:posOffset>-184148</wp:posOffset>
          </wp:positionV>
          <wp:extent cx="1133475" cy="447675"/>
          <wp:effectExtent l="0" t="0" r="0" b="0"/>
          <wp:wrapNone/>
          <wp:docPr id="133315785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
                  <a:srcRect t="26243" b="25411"/>
                  <a:stretch>
                    <a:fillRect/>
                  </a:stretch>
                </pic:blipFill>
                <pic:spPr>
                  <a:xfrm>
                    <a:off x="0" y="0"/>
                    <a:ext cx="1133475" cy="44767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5E7" w14:textId="77777777" w:rsidR="00150427" w:rsidRDefault="00AC3EB5">
    <w:pPr>
      <w:pBdr>
        <w:top w:val="nil"/>
        <w:left w:val="nil"/>
        <w:bottom w:val="nil"/>
        <w:right w:val="nil"/>
        <w:between w:val="nil"/>
      </w:pBdr>
      <w:tabs>
        <w:tab w:val="center" w:pos="4536"/>
        <w:tab w:val="right" w:pos="9072"/>
      </w:tabs>
      <w:spacing w:after="0" w:line="240" w:lineRule="auto"/>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8C668D">
      <w:rPr>
        <w:rFonts w:ascii="Calibri" w:hAnsi="Calibri"/>
        <w:noProof/>
        <w:color w:val="000000"/>
      </w:rPr>
      <w:t>2</w:t>
    </w:r>
    <w:r>
      <w:rPr>
        <w:rFonts w:ascii="Calibri" w:hAnsi="Calibri"/>
        <w:color w:val="000000"/>
      </w:rPr>
      <w:fldChar w:fldCharType="end"/>
    </w:r>
    <w:r>
      <w:rPr>
        <w:noProof/>
      </w:rPr>
      <mc:AlternateContent>
        <mc:Choice Requires="wps">
          <w:drawing>
            <wp:anchor distT="0" distB="0" distL="114300" distR="114300" simplePos="0" relativeHeight="251658240" behindDoc="0" locked="0" layoutInCell="1" hidden="0" allowOverlap="1" wp14:anchorId="53D0BB1B" wp14:editId="09A6CB36">
              <wp:simplePos x="0" y="0"/>
              <wp:positionH relativeFrom="column">
                <wp:posOffset>4254500</wp:posOffset>
              </wp:positionH>
              <wp:positionV relativeFrom="paragraph">
                <wp:posOffset>-25399</wp:posOffset>
              </wp:positionV>
              <wp:extent cx="1275080" cy="281305"/>
              <wp:effectExtent l="0" t="0" r="0" b="0"/>
              <wp:wrapNone/>
              <wp:docPr id="2142262665" name="Rectangle 2142262665"/>
              <wp:cNvGraphicFramePr/>
              <a:graphic xmlns:a="http://schemas.openxmlformats.org/drawingml/2006/main">
                <a:graphicData uri="http://schemas.microsoft.com/office/word/2010/wordprocessingShape">
                  <wps:wsp>
                    <wps:cNvSpPr/>
                    <wps:spPr>
                      <a:xfrm>
                        <a:off x="4717985" y="3648873"/>
                        <a:ext cx="1256030" cy="262255"/>
                      </a:xfrm>
                      <a:prstGeom prst="rect">
                        <a:avLst/>
                      </a:prstGeom>
                      <a:solidFill>
                        <a:schemeClr val="lt1"/>
                      </a:solidFill>
                      <a:ln>
                        <a:noFill/>
                      </a:ln>
                    </wps:spPr>
                    <wps:txbx>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wps:txbx>
                    <wps:bodyPr spcFirstLastPara="1" wrap="square" lIns="91425" tIns="45700" rIns="91425" bIns="45700" anchor="t" anchorCtr="0">
                      <a:noAutofit/>
                    </wps:bodyPr>
                  </wps:wsp>
                </a:graphicData>
              </a:graphic>
            </wp:anchor>
          </w:drawing>
        </mc:Choice>
        <mc:Fallback>
          <w:pict>
            <v:rect w14:anchorId="53D0BB1B" id="Rectangle 2142262665" o:spid="_x0000_s1030" style="position:absolute;left:0;text-align:left;margin-left:335pt;margin-top:-2pt;width:100.4pt;height:2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" fillcolor="white [3201]" stroked="f">
              <v:textbox inset="2.53958mm,1.2694mm,2.53958mm,1.2694mm">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v:textbox>
            </v:rect>
          </w:pict>
        </mc:Fallback>
      </mc:AlternateContent>
    </w:r>
    <w:r>
      <w:rPr>
        <w:noProof/>
      </w:rPr>
      <mc:AlternateContent>
        <mc:Choice Requires="wps">
          <w:drawing>
            <wp:anchor distT="0" distB="0" distL="114300" distR="114300" simplePos="0" relativeHeight="251658241" behindDoc="0" locked="0" layoutInCell="1" hidden="0" allowOverlap="1" wp14:anchorId="5ECE8645" wp14:editId="3401F2FD">
              <wp:simplePos x="0" y="0"/>
              <wp:positionH relativeFrom="column">
                <wp:posOffset>165100</wp:posOffset>
              </wp:positionH>
              <wp:positionV relativeFrom="paragraph">
                <wp:posOffset>-25399</wp:posOffset>
              </wp:positionV>
              <wp:extent cx="1444625" cy="281305"/>
              <wp:effectExtent l="0" t="0" r="0" b="0"/>
              <wp:wrapNone/>
              <wp:docPr id="2142262667" name="Rectangle 2142262667"/>
              <wp:cNvGraphicFramePr/>
              <a:graphic xmlns:a="http://schemas.openxmlformats.org/drawingml/2006/main">
                <a:graphicData uri="http://schemas.microsoft.com/office/word/2010/wordprocessingShape">
                  <wps:wsp>
                    <wps:cNvSpPr/>
                    <wps:spPr>
                      <a:xfrm>
                        <a:off x="4633213" y="3648873"/>
                        <a:ext cx="1425575" cy="262255"/>
                      </a:xfrm>
                      <a:prstGeom prst="rect">
                        <a:avLst/>
                      </a:prstGeom>
                      <a:solidFill>
                        <a:schemeClr val="lt1"/>
                      </a:solidFill>
                      <a:ln>
                        <a:noFill/>
                      </a:ln>
                    </wps:spPr>
                    <wps:txbx>
                      <w:txbxContent>
                        <w:p w14:paraId="66F2F01A" w14:textId="77777777" w:rsidR="00150427" w:rsidRDefault="00AC3EB5">
                          <w:pPr>
                            <w:spacing w:line="258" w:lineRule="auto"/>
                            <w:textDirection w:val="btLr"/>
                          </w:pPr>
                          <w:r>
                            <w:rPr>
                              <w:rFonts w:ascii="Calibri" w:hAnsi="Calibri"/>
                              <w:color w:val="000000"/>
                            </w:rPr>
                            <w:t>SQUARES project</w:t>
                          </w:r>
                        </w:p>
                      </w:txbxContent>
                    </wps:txbx>
                    <wps:bodyPr spcFirstLastPara="1" wrap="square" lIns="91425" tIns="45700" rIns="91425" bIns="45700" anchor="t" anchorCtr="0">
                      <a:noAutofit/>
                    </wps:bodyPr>
                  </wps:wsp>
                </a:graphicData>
              </a:graphic>
            </wp:anchor>
          </w:drawing>
        </mc:Choice>
        <mc:Fallback>
          <w:pict>
            <v:rect w14:anchorId="5ECE8645" id="Rectangle 2142262667" o:spid="_x0000_s1031" style="position:absolute;left:0;text-align:left;margin-left:13pt;margin-top:-2pt;width:113.75pt;height:22.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" fillcolor="white [3201]" stroked="f">
              <v:textbox inset="2.53958mm,1.2694mm,2.53958mm,1.2694mm">
                <w:txbxContent>
                  <w:p w14:paraId="66F2F01A" w14:textId="77777777" w:rsidR="00150427" w:rsidRDefault="00AC3EB5">
                    <w:pPr>
                      <w:spacing w:line="258" w:lineRule="auto"/>
                      <w:textDirection w:val="btLr"/>
                    </w:pPr>
                    <w:r>
                      <w:rPr>
                        <w:rFonts w:ascii="Calibri" w:hAnsi="Calibri"/>
                        <w:color w:val="000000"/>
                      </w:rPr>
                      <w:t>SQUARES project</w:t>
                    </w:r>
                  </w:p>
                </w:txbxContent>
              </v:textbox>
            </v:rect>
          </w:pict>
        </mc:Fallback>
      </mc:AlternateContent>
    </w:r>
  </w:p>
  <w:p w14:paraId="15D08460" w14:textId="77777777" w:rsidR="00150427" w:rsidRDefault="00150427">
    <w:pPr>
      <w:tabs>
        <w:tab w:val="center" w:pos="4536"/>
        <w:tab w:val="right" w:pos="9072"/>
      </w:tabs>
      <w:spacing w:after="0" w:line="240" w:lineRule="auto"/>
      <w:ind w:firstLine="72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B440" w14:textId="77777777" w:rsidR="00150427" w:rsidRDefault="00AC3EB5">
    <w:pPr>
      <w:pBdr>
        <w:top w:val="nil"/>
        <w:left w:val="nil"/>
        <w:bottom w:val="nil"/>
        <w:right w:val="nil"/>
        <w:between w:val="nil"/>
      </w:pBdr>
      <w:tabs>
        <w:tab w:val="center" w:pos="4536"/>
        <w:tab w:val="right" w:pos="9072"/>
      </w:tabs>
      <w:spacing w:after="0" w:line="240" w:lineRule="auto"/>
      <w:rPr>
        <w:rFonts w:ascii="Calibri" w:hAnsi="Calibri"/>
        <w:color w:val="000000"/>
      </w:rPr>
    </w:pPr>
    <w:r>
      <w:rPr>
        <w:noProof/>
      </w:rPr>
      <w:drawing>
        <wp:anchor distT="0" distB="0" distL="0" distR="0" simplePos="0" relativeHeight="251658242" behindDoc="1" locked="0" layoutInCell="1" hidden="0" allowOverlap="1" wp14:anchorId="49D3994B" wp14:editId="55ACB3BA">
          <wp:simplePos x="0" y="0"/>
          <wp:positionH relativeFrom="column">
            <wp:posOffset>1650365</wp:posOffset>
          </wp:positionH>
          <wp:positionV relativeFrom="paragraph">
            <wp:posOffset>-178433</wp:posOffset>
          </wp:positionV>
          <wp:extent cx="2925445" cy="451485"/>
          <wp:effectExtent l="0" t="0" r="0" b="0"/>
          <wp:wrapNone/>
          <wp:docPr id="214226273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
                  <a:srcRect/>
                  <a:stretch>
                    <a:fillRect/>
                  </a:stretch>
                </pic:blipFill>
                <pic:spPr>
                  <a:xfrm>
                    <a:off x="0" y="0"/>
                    <a:ext cx="2925445" cy="451485"/>
                  </a:xfrm>
                  <a:prstGeom prst="rect">
                    <a:avLst/>
                  </a:prstGeom>
                  <a:ln/>
                </pic:spPr>
              </pic:pic>
            </a:graphicData>
          </a:graphic>
        </wp:anchor>
      </w:drawing>
    </w:r>
    <w:r>
      <w:rPr>
        <w:noProof/>
      </w:rPr>
      <w:drawing>
        <wp:anchor distT="0" distB="0" distL="0" distR="0" simplePos="0" relativeHeight="251658243" behindDoc="1" locked="0" layoutInCell="1" hidden="0" allowOverlap="1" wp14:anchorId="5D77CC79" wp14:editId="57EC18FE">
          <wp:simplePos x="0" y="0"/>
          <wp:positionH relativeFrom="column">
            <wp:posOffset>-42543</wp:posOffset>
          </wp:positionH>
          <wp:positionV relativeFrom="paragraph">
            <wp:posOffset>0</wp:posOffset>
          </wp:positionV>
          <wp:extent cx="1657350" cy="387350"/>
          <wp:effectExtent l="0" t="0" r="0" b="0"/>
          <wp:wrapNone/>
          <wp:docPr id="214226267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r="5434"/>
                  <a:stretch>
                    <a:fillRect/>
                  </a:stretch>
                </pic:blipFill>
                <pic:spPr>
                  <a:xfrm>
                    <a:off x="0" y="0"/>
                    <a:ext cx="1657350" cy="387350"/>
                  </a:xfrm>
                  <a:prstGeom prst="rect">
                    <a:avLst/>
                  </a:prstGeom>
                  <a:ln/>
                </pic:spPr>
              </pic:pic>
            </a:graphicData>
          </a:graphic>
        </wp:anchor>
      </w:drawing>
    </w:r>
    <w:r>
      <w:rPr>
        <w:noProof/>
      </w:rPr>
      <w:drawing>
        <wp:anchor distT="0" distB="0" distL="0" distR="0" simplePos="0" relativeHeight="251658244" behindDoc="1" locked="0" layoutInCell="1" hidden="0" allowOverlap="1" wp14:anchorId="1787BCB7" wp14:editId="4D5F764C">
          <wp:simplePos x="0" y="0"/>
          <wp:positionH relativeFrom="column">
            <wp:posOffset>4667250</wp:posOffset>
          </wp:positionH>
          <wp:positionV relativeFrom="paragraph">
            <wp:posOffset>-184148</wp:posOffset>
          </wp:positionV>
          <wp:extent cx="1133475" cy="447675"/>
          <wp:effectExtent l="0" t="0" r="0" b="0"/>
          <wp:wrapNone/>
          <wp:docPr id="214226270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
                  <a:srcRect t="26243" b="25411"/>
                  <a:stretch>
                    <a:fillRect/>
                  </a:stretch>
                </pic:blipFill>
                <pic:spPr>
                  <a:xfrm>
                    <a:off x="0" y="0"/>
                    <a:ext cx="1133475" cy="4476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4424C" w14:textId="77777777" w:rsidR="00743041" w:rsidRDefault="00743041">
      <w:pPr>
        <w:spacing w:after="0" w:line="240" w:lineRule="auto"/>
      </w:pPr>
      <w:r>
        <w:separator/>
      </w:r>
    </w:p>
  </w:footnote>
  <w:footnote w:type="continuationSeparator" w:id="0">
    <w:p w14:paraId="4D56023E" w14:textId="77777777" w:rsidR="00743041" w:rsidRDefault="00743041">
      <w:pPr>
        <w:spacing w:after="0" w:line="240" w:lineRule="auto"/>
      </w:pPr>
      <w:r>
        <w:continuationSeparator/>
      </w:r>
    </w:p>
  </w:footnote>
  <w:footnote w:type="continuationNotice" w:id="1">
    <w:p w14:paraId="70883294" w14:textId="77777777" w:rsidR="00743041" w:rsidRDefault="00743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A4B7" w14:textId="77777777" w:rsidR="007F6DEA" w:rsidRDefault="007F6DEA">
    <w:pPr>
      <w:pBdr>
        <w:top w:val="nil"/>
        <w:left w:val="nil"/>
        <w:bottom w:val="nil"/>
        <w:right w:val="nil"/>
        <w:between w:val="nil"/>
      </w:pBdr>
      <w:tabs>
        <w:tab w:val="center" w:pos="4536"/>
        <w:tab w:val="right" w:pos="9072"/>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657B" w14:textId="77777777" w:rsidR="00150427" w:rsidRDefault="00150427">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25ED"/>
    <w:multiLevelType w:val="multilevel"/>
    <w:tmpl w:val="3FD063D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284D23"/>
    <w:multiLevelType w:val="hybridMultilevel"/>
    <w:tmpl w:val="0698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E4AF0"/>
    <w:multiLevelType w:val="multilevel"/>
    <w:tmpl w:val="1E48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35B4E"/>
    <w:multiLevelType w:val="multilevel"/>
    <w:tmpl w:val="EA14AD6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327D8"/>
    <w:multiLevelType w:val="multilevel"/>
    <w:tmpl w:val="6896ADA4"/>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430620"/>
    <w:multiLevelType w:val="multilevel"/>
    <w:tmpl w:val="55A629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0B65798"/>
    <w:multiLevelType w:val="multilevel"/>
    <w:tmpl w:val="37C0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654A5D"/>
    <w:multiLevelType w:val="multilevel"/>
    <w:tmpl w:val="2A4C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86C59"/>
    <w:multiLevelType w:val="multilevel"/>
    <w:tmpl w:val="6896ADA4"/>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2C1870"/>
    <w:multiLevelType w:val="multilevel"/>
    <w:tmpl w:val="5C6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60280"/>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A07569"/>
    <w:multiLevelType w:val="hybridMultilevel"/>
    <w:tmpl w:val="25DE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E7E8C"/>
    <w:multiLevelType w:val="hybridMultilevel"/>
    <w:tmpl w:val="413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45CED"/>
    <w:multiLevelType w:val="hybridMultilevel"/>
    <w:tmpl w:val="7D06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832F9D"/>
    <w:multiLevelType w:val="hybridMultilevel"/>
    <w:tmpl w:val="A2CC0E2A"/>
    <w:lvl w:ilvl="0" w:tplc="CAC6CC6C">
      <w:start w:val="1"/>
      <w:numFmt w:val="bullet"/>
      <w:lvlText w:val=""/>
      <w:lvlJc w:val="left"/>
      <w:pPr>
        <w:ind w:left="720" w:hanging="360"/>
      </w:pPr>
      <w:rPr>
        <w:rFonts w:ascii="Symbol" w:hAnsi="Symbol"/>
      </w:rPr>
    </w:lvl>
    <w:lvl w:ilvl="1" w:tplc="CF8A7B24">
      <w:start w:val="1"/>
      <w:numFmt w:val="bullet"/>
      <w:lvlText w:val=""/>
      <w:lvlJc w:val="left"/>
      <w:pPr>
        <w:ind w:left="720" w:hanging="360"/>
      </w:pPr>
      <w:rPr>
        <w:rFonts w:ascii="Symbol" w:hAnsi="Symbol"/>
      </w:rPr>
    </w:lvl>
    <w:lvl w:ilvl="2" w:tplc="A2924ED6">
      <w:start w:val="1"/>
      <w:numFmt w:val="bullet"/>
      <w:lvlText w:val=""/>
      <w:lvlJc w:val="left"/>
      <w:pPr>
        <w:ind w:left="720" w:hanging="360"/>
      </w:pPr>
      <w:rPr>
        <w:rFonts w:ascii="Symbol" w:hAnsi="Symbol"/>
      </w:rPr>
    </w:lvl>
    <w:lvl w:ilvl="3" w:tplc="B83C8172">
      <w:start w:val="1"/>
      <w:numFmt w:val="bullet"/>
      <w:lvlText w:val=""/>
      <w:lvlJc w:val="left"/>
      <w:pPr>
        <w:ind w:left="720" w:hanging="360"/>
      </w:pPr>
      <w:rPr>
        <w:rFonts w:ascii="Symbol" w:hAnsi="Symbol"/>
      </w:rPr>
    </w:lvl>
    <w:lvl w:ilvl="4" w:tplc="798E9FE4">
      <w:start w:val="1"/>
      <w:numFmt w:val="bullet"/>
      <w:lvlText w:val=""/>
      <w:lvlJc w:val="left"/>
      <w:pPr>
        <w:ind w:left="720" w:hanging="360"/>
      </w:pPr>
      <w:rPr>
        <w:rFonts w:ascii="Symbol" w:hAnsi="Symbol"/>
      </w:rPr>
    </w:lvl>
    <w:lvl w:ilvl="5" w:tplc="780CE626">
      <w:start w:val="1"/>
      <w:numFmt w:val="bullet"/>
      <w:lvlText w:val=""/>
      <w:lvlJc w:val="left"/>
      <w:pPr>
        <w:ind w:left="720" w:hanging="360"/>
      </w:pPr>
      <w:rPr>
        <w:rFonts w:ascii="Symbol" w:hAnsi="Symbol"/>
      </w:rPr>
    </w:lvl>
    <w:lvl w:ilvl="6" w:tplc="CBB8CA48">
      <w:start w:val="1"/>
      <w:numFmt w:val="bullet"/>
      <w:lvlText w:val=""/>
      <w:lvlJc w:val="left"/>
      <w:pPr>
        <w:ind w:left="720" w:hanging="360"/>
      </w:pPr>
      <w:rPr>
        <w:rFonts w:ascii="Symbol" w:hAnsi="Symbol"/>
      </w:rPr>
    </w:lvl>
    <w:lvl w:ilvl="7" w:tplc="D8421ACA">
      <w:start w:val="1"/>
      <w:numFmt w:val="bullet"/>
      <w:lvlText w:val=""/>
      <w:lvlJc w:val="left"/>
      <w:pPr>
        <w:ind w:left="720" w:hanging="360"/>
      </w:pPr>
      <w:rPr>
        <w:rFonts w:ascii="Symbol" w:hAnsi="Symbol"/>
      </w:rPr>
    </w:lvl>
    <w:lvl w:ilvl="8" w:tplc="389ADA24">
      <w:start w:val="1"/>
      <w:numFmt w:val="bullet"/>
      <w:lvlText w:val=""/>
      <w:lvlJc w:val="left"/>
      <w:pPr>
        <w:ind w:left="720" w:hanging="360"/>
      </w:pPr>
      <w:rPr>
        <w:rFonts w:ascii="Symbol" w:hAnsi="Symbol"/>
      </w:rPr>
    </w:lvl>
  </w:abstractNum>
  <w:abstractNum w:abstractNumId="15" w15:restartNumberingAfterBreak="0">
    <w:nsid w:val="6CBE7582"/>
    <w:multiLevelType w:val="hybridMultilevel"/>
    <w:tmpl w:val="7F16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362A1A"/>
    <w:multiLevelType w:val="hybridMultilevel"/>
    <w:tmpl w:val="1C08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C1A4C"/>
    <w:multiLevelType w:val="multilevel"/>
    <w:tmpl w:val="32ECD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5015327">
    <w:abstractNumId w:val="0"/>
  </w:num>
  <w:num w:numId="2" w16cid:durableId="1996955881">
    <w:abstractNumId w:val="17"/>
  </w:num>
  <w:num w:numId="3" w16cid:durableId="1905751920">
    <w:abstractNumId w:val="4"/>
  </w:num>
  <w:num w:numId="4" w16cid:durableId="301692586">
    <w:abstractNumId w:val="3"/>
  </w:num>
  <w:num w:numId="5" w16cid:durableId="908461366">
    <w:abstractNumId w:val="5"/>
  </w:num>
  <w:num w:numId="6" w16cid:durableId="2072776508">
    <w:abstractNumId w:val="2"/>
  </w:num>
  <w:num w:numId="7" w16cid:durableId="2078042026">
    <w:abstractNumId w:val="9"/>
  </w:num>
  <w:num w:numId="8" w16cid:durableId="789856474">
    <w:abstractNumId w:val="7"/>
  </w:num>
  <w:num w:numId="9" w16cid:durableId="46296549">
    <w:abstractNumId w:val="6"/>
  </w:num>
  <w:num w:numId="10" w16cid:durableId="1086878022">
    <w:abstractNumId w:val="10"/>
  </w:num>
  <w:num w:numId="11" w16cid:durableId="1700398526">
    <w:abstractNumId w:val="15"/>
  </w:num>
  <w:num w:numId="12" w16cid:durableId="478498529">
    <w:abstractNumId w:val="14"/>
  </w:num>
  <w:num w:numId="13" w16cid:durableId="1150755467">
    <w:abstractNumId w:val="13"/>
  </w:num>
  <w:num w:numId="14" w16cid:durableId="874806225">
    <w:abstractNumId w:val="11"/>
  </w:num>
  <w:num w:numId="15" w16cid:durableId="1543903176">
    <w:abstractNumId w:val="1"/>
  </w:num>
  <w:num w:numId="16" w16cid:durableId="1794247188">
    <w:abstractNumId w:val="12"/>
  </w:num>
  <w:num w:numId="17" w16cid:durableId="1260524651">
    <w:abstractNumId w:val="16"/>
  </w:num>
  <w:num w:numId="18" w16cid:durableId="16050682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0sDAwMTY1NLc0MDBT0lEKTi0uzszPAykwrQUAaYqd+CwAAAA="/>
  </w:docVars>
  <w:rsids>
    <w:rsidRoot w:val="00150427"/>
    <w:rsid w:val="00001068"/>
    <w:rsid w:val="000047A2"/>
    <w:rsid w:val="000073D5"/>
    <w:rsid w:val="00013827"/>
    <w:rsid w:val="0001387F"/>
    <w:rsid w:val="00017C92"/>
    <w:rsid w:val="00022A8B"/>
    <w:rsid w:val="00023135"/>
    <w:rsid w:val="00023A33"/>
    <w:rsid w:val="00026522"/>
    <w:rsid w:val="00027975"/>
    <w:rsid w:val="0003302B"/>
    <w:rsid w:val="0003673F"/>
    <w:rsid w:val="00041A9A"/>
    <w:rsid w:val="000427B9"/>
    <w:rsid w:val="00045D9C"/>
    <w:rsid w:val="00047D72"/>
    <w:rsid w:val="00047E14"/>
    <w:rsid w:val="0005594B"/>
    <w:rsid w:val="00057908"/>
    <w:rsid w:val="00065277"/>
    <w:rsid w:val="00073D42"/>
    <w:rsid w:val="00074806"/>
    <w:rsid w:val="00076019"/>
    <w:rsid w:val="00076E0B"/>
    <w:rsid w:val="0008038D"/>
    <w:rsid w:val="000873D9"/>
    <w:rsid w:val="00090039"/>
    <w:rsid w:val="00090509"/>
    <w:rsid w:val="00091D1D"/>
    <w:rsid w:val="000B6F63"/>
    <w:rsid w:val="000C3ACD"/>
    <w:rsid w:val="000C45EF"/>
    <w:rsid w:val="000C57E7"/>
    <w:rsid w:val="000D27BE"/>
    <w:rsid w:val="000E11C3"/>
    <w:rsid w:val="000E545B"/>
    <w:rsid w:val="000F6931"/>
    <w:rsid w:val="00102EF3"/>
    <w:rsid w:val="0010324F"/>
    <w:rsid w:val="00105060"/>
    <w:rsid w:val="001153A4"/>
    <w:rsid w:val="0011558A"/>
    <w:rsid w:val="00116100"/>
    <w:rsid w:val="001261C6"/>
    <w:rsid w:val="0012692A"/>
    <w:rsid w:val="00130378"/>
    <w:rsid w:val="00135625"/>
    <w:rsid w:val="00136B1E"/>
    <w:rsid w:val="00145343"/>
    <w:rsid w:val="00150427"/>
    <w:rsid w:val="00150BCF"/>
    <w:rsid w:val="00164E8F"/>
    <w:rsid w:val="00165BE1"/>
    <w:rsid w:val="001707AC"/>
    <w:rsid w:val="00173E90"/>
    <w:rsid w:val="00180009"/>
    <w:rsid w:val="001808F3"/>
    <w:rsid w:val="0018244C"/>
    <w:rsid w:val="00192A2D"/>
    <w:rsid w:val="00194D70"/>
    <w:rsid w:val="00195184"/>
    <w:rsid w:val="00195529"/>
    <w:rsid w:val="001969AF"/>
    <w:rsid w:val="001B061B"/>
    <w:rsid w:val="001B4C7B"/>
    <w:rsid w:val="001B5C7A"/>
    <w:rsid w:val="001B6050"/>
    <w:rsid w:val="001B72FF"/>
    <w:rsid w:val="001C2FE6"/>
    <w:rsid w:val="001C6886"/>
    <w:rsid w:val="001D05C5"/>
    <w:rsid w:val="001D0725"/>
    <w:rsid w:val="001D432A"/>
    <w:rsid w:val="001D5DA7"/>
    <w:rsid w:val="001D5EAF"/>
    <w:rsid w:val="001D5EC9"/>
    <w:rsid w:val="001D7F4B"/>
    <w:rsid w:val="001E39D1"/>
    <w:rsid w:val="001E61C6"/>
    <w:rsid w:val="002002E0"/>
    <w:rsid w:val="002050DF"/>
    <w:rsid w:val="002054DD"/>
    <w:rsid w:val="00205DC7"/>
    <w:rsid w:val="00207122"/>
    <w:rsid w:val="00211CA1"/>
    <w:rsid w:val="00213C99"/>
    <w:rsid w:val="002209EB"/>
    <w:rsid w:val="002224FA"/>
    <w:rsid w:val="00227331"/>
    <w:rsid w:val="00235B6A"/>
    <w:rsid w:val="002410F1"/>
    <w:rsid w:val="00241B92"/>
    <w:rsid w:val="00253D73"/>
    <w:rsid w:val="00255D5A"/>
    <w:rsid w:val="00260821"/>
    <w:rsid w:val="0026111D"/>
    <w:rsid w:val="00267F79"/>
    <w:rsid w:val="0027281D"/>
    <w:rsid w:val="00273732"/>
    <w:rsid w:val="0027460D"/>
    <w:rsid w:val="00284AA3"/>
    <w:rsid w:val="00284B30"/>
    <w:rsid w:val="002869B9"/>
    <w:rsid w:val="00290846"/>
    <w:rsid w:val="002A6DE6"/>
    <w:rsid w:val="002B0A99"/>
    <w:rsid w:val="002C334A"/>
    <w:rsid w:val="002C753C"/>
    <w:rsid w:val="002D6450"/>
    <w:rsid w:val="002E07C7"/>
    <w:rsid w:val="002E761E"/>
    <w:rsid w:val="002F36AE"/>
    <w:rsid w:val="002F3CBE"/>
    <w:rsid w:val="002F3EDC"/>
    <w:rsid w:val="002F4E16"/>
    <w:rsid w:val="0030135E"/>
    <w:rsid w:val="00302E38"/>
    <w:rsid w:val="00303A78"/>
    <w:rsid w:val="003060D8"/>
    <w:rsid w:val="00306CEC"/>
    <w:rsid w:val="00307B58"/>
    <w:rsid w:val="0031201B"/>
    <w:rsid w:val="00320EEA"/>
    <w:rsid w:val="00325B3A"/>
    <w:rsid w:val="00326F01"/>
    <w:rsid w:val="00331A43"/>
    <w:rsid w:val="00337C52"/>
    <w:rsid w:val="00341D97"/>
    <w:rsid w:val="003431E7"/>
    <w:rsid w:val="003509A3"/>
    <w:rsid w:val="0036476A"/>
    <w:rsid w:val="00364B83"/>
    <w:rsid w:val="0036528E"/>
    <w:rsid w:val="00366382"/>
    <w:rsid w:val="003708F7"/>
    <w:rsid w:val="00370B45"/>
    <w:rsid w:val="00374ED5"/>
    <w:rsid w:val="00380417"/>
    <w:rsid w:val="0038164C"/>
    <w:rsid w:val="00383900"/>
    <w:rsid w:val="003869AA"/>
    <w:rsid w:val="00387D3E"/>
    <w:rsid w:val="003925AF"/>
    <w:rsid w:val="003933E9"/>
    <w:rsid w:val="003A1374"/>
    <w:rsid w:val="003A380A"/>
    <w:rsid w:val="003B4345"/>
    <w:rsid w:val="003B67BC"/>
    <w:rsid w:val="003C7277"/>
    <w:rsid w:val="003D0E4F"/>
    <w:rsid w:val="003D5E07"/>
    <w:rsid w:val="003D6487"/>
    <w:rsid w:val="003D67D0"/>
    <w:rsid w:val="003D7BB2"/>
    <w:rsid w:val="003E2D79"/>
    <w:rsid w:val="003E5FAF"/>
    <w:rsid w:val="003E6489"/>
    <w:rsid w:val="003E7F87"/>
    <w:rsid w:val="003F2A5E"/>
    <w:rsid w:val="004038A0"/>
    <w:rsid w:val="00404760"/>
    <w:rsid w:val="0041241A"/>
    <w:rsid w:val="00414A27"/>
    <w:rsid w:val="004235AD"/>
    <w:rsid w:val="00424F19"/>
    <w:rsid w:val="00427EB5"/>
    <w:rsid w:val="0043051B"/>
    <w:rsid w:val="0043052F"/>
    <w:rsid w:val="0043094B"/>
    <w:rsid w:val="00450F9A"/>
    <w:rsid w:val="004525D4"/>
    <w:rsid w:val="00464848"/>
    <w:rsid w:val="00466008"/>
    <w:rsid w:val="00470DFF"/>
    <w:rsid w:val="004713AB"/>
    <w:rsid w:val="0047358E"/>
    <w:rsid w:val="004748A8"/>
    <w:rsid w:val="00475D55"/>
    <w:rsid w:val="00477464"/>
    <w:rsid w:val="00482217"/>
    <w:rsid w:val="00482518"/>
    <w:rsid w:val="004862CC"/>
    <w:rsid w:val="00490570"/>
    <w:rsid w:val="00491C3B"/>
    <w:rsid w:val="00491DD3"/>
    <w:rsid w:val="00493B29"/>
    <w:rsid w:val="00494292"/>
    <w:rsid w:val="004A50A4"/>
    <w:rsid w:val="004A7291"/>
    <w:rsid w:val="004B274A"/>
    <w:rsid w:val="004B3815"/>
    <w:rsid w:val="004B4A6F"/>
    <w:rsid w:val="004C2176"/>
    <w:rsid w:val="004D4416"/>
    <w:rsid w:val="004E15BB"/>
    <w:rsid w:val="004E5968"/>
    <w:rsid w:val="004E63DD"/>
    <w:rsid w:val="004E756A"/>
    <w:rsid w:val="004F0300"/>
    <w:rsid w:val="004F13AE"/>
    <w:rsid w:val="004F5317"/>
    <w:rsid w:val="004F55F6"/>
    <w:rsid w:val="004F5E1B"/>
    <w:rsid w:val="004F7D7E"/>
    <w:rsid w:val="005014AA"/>
    <w:rsid w:val="00505490"/>
    <w:rsid w:val="00507113"/>
    <w:rsid w:val="00507F3A"/>
    <w:rsid w:val="0051139D"/>
    <w:rsid w:val="00513474"/>
    <w:rsid w:val="00514BA8"/>
    <w:rsid w:val="0053465E"/>
    <w:rsid w:val="00540869"/>
    <w:rsid w:val="00543178"/>
    <w:rsid w:val="00555A43"/>
    <w:rsid w:val="00555E8B"/>
    <w:rsid w:val="00557126"/>
    <w:rsid w:val="0056391D"/>
    <w:rsid w:val="00566B04"/>
    <w:rsid w:val="0057039E"/>
    <w:rsid w:val="00570528"/>
    <w:rsid w:val="005735B2"/>
    <w:rsid w:val="00575D0B"/>
    <w:rsid w:val="00576F4A"/>
    <w:rsid w:val="00580D9A"/>
    <w:rsid w:val="00586DC1"/>
    <w:rsid w:val="005918B1"/>
    <w:rsid w:val="005918B9"/>
    <w:rsid w:val="005A23F4"/>
    <w:rsid w:val="005B1E73"/>
    <w:rsid w:val="005B470A"/>
    <w:rsid w:val="005B74E0"/>
    <w:rsid w:val="005C1257"/>
    <w:rsid w:val="005C356C"/>
    <w:rsid w:val="005C75BC"/>
    <w:rsid w:val="005D0B3F"/>
    <w:rsid w:val="005D3F4F"/>
    <w:rsid w:val="005E07E2"/>
    <w:rsid w:val="005F5BA9"/>
    <w:rsid w:val="005F64EF"/>
    <w:rsid w:val="00600DB9"/>
    <w:rsid w:val="00603B4B"/>
    <w:rsid w:val="0060407A"/>
    <w:rsid w:val="00604B50"/>
    <w:rsid w:val="00604D29"/>
    <w:rsid w:val="00604E5C"/>
    <w:rsid w:val="00607939"/>
    <w:rsid w:val="00612469"/>
    <w:rsid w:val="00615E4D"/>
    <w:rsid w:val="00616998"/>
    <w:rsid w:val="00617B26"/>
    <w:rsid w:val="00631E30"/>
    <w:rsid w:val="0063383C"/>
    <w:rsid w:val="0063594B"/>
    <w:rsid w:val="00636E17"/>
    <w:rsid w:val="0063701F"/>
    <w:rsid w:val="006448D2"/>
    <w:rsid w:val="0065003F"/>
    <w:rsid w:val="0065203D"/>
    <w:rsid w:val="006520CC"/>
    <w:rsid w:val="00655C3B"/>
    <w:rsid w:val="00660690"/>
    <w:rsid w:val="0066258D"/>
    <w:rsid w:val="00664863"/>
    <w:rsid w:val="00683077"/>
    <w:rsid w:val="00684893"/>
    <w:rsid w:val="0068509E"/>
    <w:rsid w:val="00686B45"/>
    <w:rsid w:val="006949CA"/>
    <w:rsid w:val="00694AEC"/>
    <w:rsid w:val="00695768"/>
    <w:rsid w:val="00695C8B"/>
    <w:rsid w:val="006A00B9"/>
    <w:rsid w:val="006A02E2"/>
    <w:rsid w:val="006A5C8B"/>
    <w:rsid w:val="006A6E4D"/>
    <w:rsid w:val="006B3AF5"/>
    <w:rsid w:val="006B5FF5"/>
    <w:rsid w:val="006C505F"/>
    <w:rsid w:val="006D3523"/>
    <w:rsid w:val="006D5036"/>
    <w:rsid w:val="006D579E"/>
    <w:rsid w:val="006D65D1"/>
    <w:rsid w:val="006D7AF9"/>
    <w:rsid w:val="006E170A"/>
    <w:rsid w:val="006F05CC"/>
    <w:rsid w:val="006F3C28"/>
    <w:rsid w:val="006F6B21"/>
    <w:rsid w:val="007019A8"/>
    <w:rsid w:val="00717A1B"/>
    <w:rsid w:val="00717B02"/>
    <w:rsid w:val="00722AFE"/>
    <w:rsid w:val="007259E3"/>
    <w:rsid w:val="00733D4B"/>
    <w:rsid w:val="00736B1E"/>
    <w:rsid w:val="00742FC9"/>
    <w:rsid w:val="00743041"/>
    <w:rsid w:val="00744BC8"/>
    <w:rsid w:val="00746627"/>
    <w:rsid w:val="00752D59"/>
    <w:rsid w:val="0075388E"/>
    <w:rsid w:val="00761BFF"/>
    <w:rsid w:val="007647BF"/>
    <w:rsid w:val="007679B7"/>
    <w:rsid w:val="00774A64"/>
    <w:rsid w:val="00777146"/>
    <w:rsid w:val="00780142"/>
    <w:rsid w:val="00780863"/>
    <w:rsid w:val="007824AA"/>
    <w:rsid w:val="00783B80"/>
    <w:rsid w:val="00784873"/>
    <w:rsid w:val="00786BB1"/>
    <w:rsid w:val="007907FC"/>
    <w:rsid w:val="00791FC1"/>
    <w:rsid w:val="007934D3"/>
    <w:rsid w:val="00796854"/>
    <w:rsid w:val="007A0AF9"/>
    <w:rsid w:val="007A182B"/>
    <w:rsid w:val="007A2B73"/>
    <w:rsid w:val="007B6224"/>
    <w:rsid w:val="007C2C81"/>
    <w:rsid w:val="007C4927"/>
    <w:rsid w:val="007C6680"/>
    <w:rsid w:val="007C7B18"/>
    <w:rsid w:val="007D089C"/>
    <w:rsid w:val="007D35AC"/>
    <w:rsid w:val="007D46E1"/>
    <w:rsid w:val="007D6D0A"/>
    <w:rsid w:val="007E2638"/>
    <w:rsid w:val="007E422D"/>
    <w:rsid w:val="007F2349"/>
    <w:rsid w:val="007F23CF"/>
    <w:rsid w:val="007F2A5D"/>
    <w:rsid w:val="007F6DEA"/>
    <w:rsid w:val="00802BA2"/>
    <w:rsid w:val="0080342C"/>
    <w:rsid w:val="00807251"/>
    <w:rsid w:val="00811275"/>
    <w:rsid w:val="00813F2A"/>
    <w:rsid w:val="0082035C"/>
    <w:rsid w:val="0082341A"/>
    <w:rsid w:val="00826065"/>
    <w:rsid w:val="008276E0"/>
    <w:rsid w:val="0083427D"/>
    <w:rsid w:val="008356F8"/>
    <w:rsid w:val="0084593A"/>
    <w:rsid w:val="00847133"/>
    <w:rsid w:val="0085565D"/>
    <w:rsid w:val="00856AFE"/>
    <w:rsid w:val="008575EB"/>
    <w:rsid w:val="008608D4"/>
    <w:rsid w:val="008637ED"/>
    <w:rsid w:val="008654DF"/>
    <w:rsid w:val="00873BDD"/>
    <w:rsid w:val="00874ED5"/>
    <w:rsid w:val="00884455"/>
    <w:rsid w:val="008857EE"/>
    <w:rsid w:val="008A0C15"/>
    <w:rsid w:val="008A22C1"/>
    <w:rsid w:val="008B2CB6"/>
    <w:rsid w:val="008B4A13"/>
    <w:rsid w:val="008B66A7"/>
    <w:rsid w:val="008C3C9A"/>
    <w:rsid w:val="008C3E2A"/>
    <w:rsid w:val="008C6328"/>
    <w:rsid w:val="008C668D"/>
    <w:rsid w:val="008D426D"/>
    <w:rsid w:val="008D551E"/>
    <w:rsid w:val="008E0430"/>
    <w:rsid w:val="008E5EBF"/>
    <w:rsid w:val="00900C2A"/>
    <w:rsid w:val="0090103C"/>
    <w:rsid w:val="00901948"/>
    <w:rsid w:val="00901E76"/>
    <w:rsid w:val="00901F3C"/>
    <w:rsid w:val="00913097"/>
    <w:rsid w:val="009158CC"/>
    <w:rsid w:val="00915A4F"/>
    <w:rsid w:val="009223E3"/>
    <w:rsid w:val="00925E33"/>
    <w:rsid w:val="00930E25"/>
    <w:rsid w:val="00932C4B"/>
    <w:rsid w:val="00933ACA"/>
    <w:rsid w:val="009403E6"/>
    <w:rsid w:val="009412E3"/>
    <w:rsid w:val="00946875"/>
    <w:rsid w:val="00947A36"/>
    <w:rsid w:val="009501B2"/>
    <w:rsid w:val="00952E5A"/>
    <w:rsid w:val="00953F53"/>
    <w:rsid w:val="00954202"/>
    <w:rsid w:val="009577BB"/>
    <w:rsid w:val="00960275"/>
    <w:rsid w:val="00961320"/>
    <w:rsid w:val="00962B6D"/>
    <w:rsid w:val="00974268"/>
    <w:rsid w:val="009766C7"/>
    <w:rsid w:val="009772A1"/>
    <w:rsid w:val="00985BE9"/>
    <w:rsid w:val="00986531"/>
    <w:rsid w:val="00991703"/>
    <w:rsid w:val="009924A6"/>
    <w:rsid w:val="00994355"/>
    <w:rsid w:val="009970B6"/>
    <w:rsid w:val="009A7ABE"/>
    <w:rsid w:val="009B3876"/>
    <w:rsid w:val="009B47B9"/>
    <w:rsid w:val="009C3C49"/>
    <w:rsid w:val="009D00A3"/>
    <w:rsid w:val="009D1F7B"/>
    <w:rsid w:val="009E1D61"/>
    <w:rsid w:val="009E725C"/>
    <w:rsid w:val="009F363F"/>
    <w:rsid w:val="009F3836"/>
    <w:rsid w:val="009F73BA"/>
    <w:rsid w:val="009F78AA"/>
    <w:rsid w:val="00A009F5"/>
    <w:rsid w:val="00A112D1"/>
    <w:rsid w:val="00A12495"/>
    <w:rsid w:val="00A15691"/>
    <w:rsid w:val="00A16EEE"/>
    <w:rsid w:val="00A24744"/>
    <w:rsid w:val="00A305A8"/>
    <w:rsid w:val="00A32D81"/>
    <w:rsid w:val="00A341A0"/>
    <w:rsid w:val="00A45727"/>
    <w:rsid w:val="00A53046"/>
    <w:rsid w:val="00A53917"/>
    <w:rsid w:val="00A562C6"/>
    <w:rsid w:val="00A600D9"/>
    <w:rsid w:val="00A64113"/>
    <w:rsid w:val="00A803B2"/>
    <w:rsid w:val="00A851BF"/>
    <w:rsid w:val="00A865AC"/>
    <w:rsid w:val="00A90F9B"/>
    <w:rsid w:val="00AA0ABB"/>
    <w:rsid w:val="00AA19D6"/>
    <w:rsid w:val="00AA2E12"/>
    <w:rsid w:val="00AA34A5"/>
    <w:rsid w:val="00AA5B93"/>
    <w:rsid w:val="00AA6F2F"/>
    <w:rsid w:val="00AB1684"/>
    <w:rsid w:val="00AB2087"/>
    <w:rsid w:val="00AB4A62"/>
    <w:rsid w:val="00AB4F70"/>
    <w:rsid w:val="00AB53D2"/>
    <w:rsid w:val="00AB6DE4"/>
    <w:rsid w:val="00AC3EB5"/>
    <w:rsid w:val="00AC55E7"/>
    <w:rsid w:val="00AD7566"/>
    <w:rsid w:val="00AD7865"/>
    <w:rsid w:val="00AE0A54"/>
    <w:rsid w:val="00AE1B76"/>
    <w:rsid w:val="00AE30EF"/>
    <w:rsid w:val="00AE41CE"/>
    <w:rsid w:val="00AE4D31"/>
    <w:rsid w:val="00AE580D"/>
    <w:rsid w:val="00AE6E89"/>
    <w:rsid w:val="00AE7702"/>
    <w:rsid w:val="00AE7A8B"/>
    <w:rsid w:val="00AF00A2"/>
    <w:rsid w:val="00AF0F23"/>
    <w:rsid w:val="00AF2799"/>
    <w:rsid w:val="00AF2EE2"/>
    <w:rsid w:val="00AF74FE"/>
    <w:rsid w:val="00B03FA0"/>
    <w:rsid w:val="00B0472B"/>
    <w:rsid w:val="00B06D6A"/>
    <w:rsid w:val="00B12442"/>
    <w:rsid w:val="00B15E21"/>
    <w:rsid w:val="00B166B9"/>
    <w:rsid w:val="00B25A15"/>
    <w:rsid w:val="00B31EEE"/>
    <w:rsid w:val="00B32DB9"/>
    <w:rsid w:val="00B3448A"/>
    <w:rsid w:val="00B346C8"/>
    <w:rsid w:val="00B34913"/>
    <w:rsid w:val="00B34A57"/>
    <w:rsid w:val="00B45C25"/>
    <w:rsid w:val="00B67047"/>
    <w:rsid w:val="00B67DDE"/>
    <w:rsid w:val="00B71CFD"/>
    <w:rsid w:val="00B7242F"/>
    <w:rsid w:val="00B74CBD"/>
    <w:rsid w:val="00B77C7D"/>
    <w:rsid w:val="00B828BE"/>
    <w:rsid w:val="00BB0B1C"/>
    <w:rsid w:val="00BB4513"/>
    <w:rsid w:val="00BC1606"/>
    <w:rsid w:val="00BC2362"/>
    <w:rsid w:val="00BC5F4A"/>
    <w:rsid w:val="00BC6666"/>
    <w:rsid w:val="00BC7404"/>
    <w:rsid w:val="00BD781E"/>
    <w:rsid w:val="00BF4AE4"/>
    <w:rsid w:val="00C00147"/>
    <w:rsid w:val="00C026DB"/>
    <w:rsid w:val="00C03865"/>
    <w:rsid w:val="00C07E5F"/>
    <w:rsid w:val="00C11F29"/>
    <w:rsid w:val="00C123C7"/>
    <w:rsid w:val="00C139ED"/>
    <w:rsid w:val="00C21926"/>
    <w:rsid w:val="00C2352C"/>
    <w:rsid w:val="00C27197"/>
    <w:rsid w:val="00C2735A"/>
    <w:rsid w:val="00C30030"/>
    <w:rsid w:val="00C328E7"/>
    <w:rsid w:val="00C3430B"/>
    <w:rsid w:val="00C36F83"/>
    <w:rsid w:val="00C41175"/>
    <w:rsid w:val="00C41A5B"/>
    <w:rsid w:val="00C41D09"/>
    <w:rsid w:val="00C4525B"/>
    <w:rsid w:val="00C46941"/>
    <w:rsid w:val="00C500A7"/>
    <w:rsid w:val="00C6274D"/>
    <w:rsid w:val="00C63B74"/>
    <w:rsid w:val="00C74A1B"/>
    <w:rsid w:val="00C75EB0"/>
    <w:rsid w:val="00C767EF"/>
    <w:rsid w:val="00C84B98"/>
    <w:rsid w:val="00C866EC"/>
    <w:rsid w:val="00C875F7"/>
    <w:rsid w:val="00C906AF"/>
    <w:rsid w:val="00C93E77"/>
    <w:rsid w:val="00C978DF"/>
    <w:rsid w:val="00CA56BA"/>
    <w:rsid w:val="00CB069E"/>
    <w:rsid w:val="00CB0C5B"/>
    <w:rsid w:val="00CB0C67"/>
    <w:rsid w:val="00CB160B"/>
    <w:rsid w:val="00CB2A7B"/>
    <w:rsid w:val="00CB759A"/>
    <w:rsid w:val="00CC294C"/>
    <w:rsid w:val="00CC2DEC"/>
    <w:rsid w:val="00CC6BB1"/>
    <w:rsid w:val="00CC7254"/>
    <w:rsid w:val="00CD11F6"/>
    <w:rsid w:val="00CD1A4E"/>
    <w:rsid w:val="00CD39A5"/>
    <w:rsid w:val="00CE4A39"/>
    <w:rsid w:val="00CF3B83"/>
    <w:rsid w:val="00CF5FBF"/>
    <w:rsid w:val="00D1376D"/>
    <w:rsid w:val="00D14228"/>
    <w:rsid w:val="00D14B55"/>
    <w:rsid w:val="00D17810"/>
    <w:rsid w:val="00D21699"/>
    <w:rsid w:val="00D216EA"/>
    <w:rsid w:val="00D241F7"/>
    <w:rsid w:val="00D24567"/>
    <w:rsid w:val="00D24AB7"/>
    <w:rsid w:val="00D46DAB"/>
    <w:rsid w:val="00D526D7"/>
    <w:rsid w:val="00D52881"/>
    <w:rsid w:val="00D62D38"/>
    <w:rsid w:val="00D675CE"/>
    <w:rsid w:val="00D71C17"/>
    <w:rsid w:val="00D7234E"/>
    <w:rsid w:val="00D72DD1"/>
    <w:rsid w:val="00D77D9F"/>
    <w:rsid w:val="00D819FA"/>
    <w:rsid w:val="00D81BE0"/>
    <w:rsid w:val="00D83189"/>
    <w:rsid w:val="00D841DD"/>
    <w:rsid w:val="00D91FE4"/>
    <w:rsid w:val="00D94D0E"/>
    <w:rsid w:val="00D95512"/>
    <w:rsid w:val="00D973DC"/>
    <w:rsid w:val="00DA43F5"/>
    <w:rsid w:val="00DA478F"/>
    <w:rsid w:val="00DC331B"/>
    <w:rsid w:val="00DF0936"/>
    <w:rsid w:val="00DF0BB0"/>
    <w:rsid w:val="00DF52EB"/>
    <w:rsid w:val="00DF538B"/>
    <w:rsid w:val="00E05B91"/>
    <w:rsid w:val="00E06E50"/>
    <w:rsid w:val="00E11B81"/>
    <w:rsid w:val="00E14ED7"/>
    <w:rsid w:val="00E16A36"/>
    <w:rsid w:val="00E201C8"/>
    <w:rsid w:val="00E239DE"/>
    <w:rsid w:val="00E26EF4"/>
    <w:rsid w:val="00E27B2B"/>
    <w:rsid w:val="00E31AB7"/>
    <w:rsid w:val="00E33C31"/>
    <w:rsid w:val="00E4289A"/>
    <w:rsid w:val="00E4302D"/>
    <w:rsid w:val="00E47020"/>
    <w:rsid w:val="00E543B8"/>
    <w:rsid w:val="00E550F7"/>
    <w:rsid w:val="00E55CB2"/>
    <w:rsid w:val="00E61422"/>
    <w:rsid w:val="00E62014"/>
    <w:rsid w:val="00E62BB5"/>
    <w:rsid w:val="00E7538D"/>
    <w:rsid w:val="00E76BF5"/>
    <w:rsid w:val="00E8013E"/>
    <w:rsid w:val="00E91ADF"/>
    <w:rsid w:val="00E94A13"/>
    <w:rsid w:val="00E973FF"/>
    <w:rsid w:val="00EA019C"/>
    <w:rsid w:val="00EA0441"/>
    <w:rsid w:val="00EA3878"/>
    <w:rsid w:val="00EB2944"/>
    <w:rsid w:val="00EB4E99"/>
    <w:rsid w:val="00EC3558"/>
    <w:rsid w:val="00EC3997"/>
    <w:rsid w:val="00EC424A"/>
    <w:rsid w:val="00ED3002"/>
    <w:rsid w:val="00ED341B"/>
    <w:rsid w:val="00ED4899"/>
    <w:rsid w:val="00EE2F4D"/>
    <w:rsid w:val="00EF3A71"/>
    <w:rsid w:val="00F03C9A"/>
    <w:rsid w:val="00F050C8"/>
    <w:rsid w:val="00F10036"/>
    <w:rsid w:val="00F209A2"/>
    <w:rsid w:val="00F22ED3"/>
    <w:rsid w:val="00F25E33"/>
    <w:rsid w:val="00F30E17"/>
    <w:rsid w:val="00F3598C"/>
    <w:rsid w:val="00F375C7"/>
    <w:rsid w:val="00F4328D"/>
    <w:rsid w:val="00F44527"/>
    <w:rsid w:val="00F446B4"/>
    <w:rsid w:val="00F458E8"/>
    <w:rsid w:val="00F528BB"/>
    <w:rsid w:val="00F564A2"/>
    <w:rsid w:val="00F652EB"/>
    <w:rsid w:val="00F7248E"/>
    <w:rsid w:val="00F72E68"/>
    <w:rsid w:val="00F72E7F"/>
    <w:rsid w:val="00F841B5"/>
    <w:rsid w:val="00F84312"/>
    <w:rsid w:val="00F8595F"/>
    <w:rsid w:val="00F874C0"/>
    <w:rsid w:val="00F8769D"/>
    <w:rsid w:val="00F90711"/>
    <w:rsid w:val="00F9587B"/>
    <w:rsid w:val="00F96585"/>
    <w:rsid w:val="00FA070A"/>
    <w:rsid w:val="00FB0A94"/>
    <w:rsid w:val="00FB16BC"/>
    <w:rsid w:val="00FB3E98"/>
    <w:rsid w:val="00FC135B"/>
    <w:rsid w:val="00FC145A"/>
    <w:rsid w:val="00FC1D43"/>
    <w:rsid w:val="00FC3E1D"/>
    <w:rsid w:val="00FD2795"/>
    <w:rsid w:val="00FD4646"/>
    <w:rsid w:val="00FD5DCD"/>
    <w:rsid w:val="00FF0B66"/>
    <w:rsid w:val="00FF48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148B"/>
  <w15:docId w15:val="{579C8765-ADD0-47BF-9149-2E9F2932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8"/>
    <w:rPr>
      <w:rFonts w:asciiTheme="minorHAnsi" w:hAnsiTheme="minorHAnsi"/>
    </w:rPr>
  </w:style>
  <w:style w:type="paragraph" w:styleId="Heading1">
    <w:name w:val="heading 1"/>
    <w:basedOn w:val="Normal"/>
    <w:next w:val="Normal"/>
    <w:link w:val="Heading1Char"/>
    <w:uiPriority w:val="9"/>
    <w:qFormat/>
    <w:rsid w:val="00554A80"/>
    <w:pPr>
      <w:keepNext/>
      <w:keepLines/>
      <w:numPr>
        <w:numId w:val="1"/>
      </w:numPr>
      <w:spacing w:before="480" w:after="120"/>
      <w:outlineLvl w:val="0"/>
    </w:pPr>
    <w:rPr>
      <w:b/>
      <w:sz w:val="28"/>
      <w:szCs w:val="48"/>
    </w:rPr>
  </w:style>
  <w:style w:type="paragraph" w:styleId="Heading2">
    <w:name w:val="heading 2"/>
    <w:basedOn w:val="Normal"/>
    <w:next w:val="Normal"/>
    <w:link w:val="Heading2Char"/>
    <w:uiPriority w:val="9"/>
    <w:unhideWhenUsed/>
    <w:qFormat/>
    <w:rsid w:val="00554A80"/>
    <w:pPr>
      <w:keepNext/>
      <w:keepLines/>
      <w:numPr>
        <w:ilvl w:val="1"/>
        <w:numId w:val="1"/>
      </w:numPr>
      <w:spacing w:before="360" w:after="80"/>
      <w:outlineLvl w:val="1"/>
    </w:pPr>
    <w:rPr>
      <w:b/>
      <w:szCs w:val="36"/>
    </w:rPr>
  </w:style>
  <w:style w:type="paragraph" w:styleId="Heading3">
    <w:name w:val="heading 3"/>
    <w:basedOn w:val="Normal"/>
    <w:link w:val="Heading3Char"/>
    <w:uiPriority w:val="9"/>
    <w:unhideWhenUsed/>
    <w:qFormat/>
    <w:rsid w:val="00D32791"/>
    <w:pPr>
      <w:numPr>
        <w:ilvl w:val="2"/>
        <w:numId w:val="1"/>
      </w:numPr>
      <w:spacing w:before="100" w:beforeAutospacing="1" w:after="100" w:afterAutospacing="1" w:line="240" w:lineRule="auto"/>
      <w:outlineLvl w:val="2"/>
    </w:pPr>
    <w:rPr>
      <w:rFonts w:eastAsia="Times New Roman" w:cs="Times New Roman"/>
      <w:bCs/>
      <w:szCs w:val="27"/>
    </w:rPr>
  </w:style>
  <w:style w:type="paragraph" w:styleId="Heading4">
    <w:name w:val="heading 4"/>
    <w:basedOn w:val="Normal"/>
    <w:link w:val="Heading4Char"/>
    <w:uiPriority w:val="9"/>
    <w:unhideWhenUsed/>
    <w:qFormat/>
    <w:rsid w:val="008860F6"/>
    <w:pPr>
      <w:spacing w:before="100" w:beforeAutospacing="1" w:after="100" w:afterAutospacing="1" w:line="240" w:lineRule="auto"/>
      <w:outlineLvl w:val="3"/>
    </w:pPr>
    <w:rPr>
      <w:rFonts w:ascii="Times New Roman" w:eastAsia="Times New Roman" w:hAnsi="Times New Roman" w:cs="Times New Roman"/>
      <w:b/>
      <w:bCs/>
    </w:rPr>
  </w:style>
  <w:style w:type="paragraph" w:styleId="Heading5">
    <w:name w:val="heading 5"/>
    <w:basedOn w:val="Normal"/>
    <w:link w:val="Heading5Char"/>
    <w:uiPriority w:val="9"/>
    <w:semiHidden/>
    <w:unhideWhenUsed/>
    <w:qFormat/>
    <w:rsid w:val="008860F6"/>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86631"/>
    <w:pPr>
      <w:keepNext/>
      <w:keepLines/>
      <w:spacing w:before="40" w:after="0" w:line="278" w:lineRule="auto"/>
      <w:outlineLvl w:val="6"/>
    </w:pPr>
    <w:rPr>
      <w:rFonts w:eastAsiaTheme="majorEastAsia"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686631"/>
    <w:pPr>
      <w:keepNext/>
      <w:keepLines/>
      <w:spacing w:after="0" w:line="278" w:lineRule="auto"/>
      <w:outlineLvl w:val="7"/>
    </w:pPr>
    <w:rPr>
      <w:rFonts w:eastAsiaTheme="majorEastAsia"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686631"/>
    <w:pPr>
      <w:keepNext/>
      <w:keepLines/>
      <w:spacing w:after="0" w:line="278" w:lineRule="auto"/>
      <w:outlineLvl w:val="8"/>
    </w:pPr>
    <w:rPr>
      <w:rFonts w:eastAsiaTheme="majorEastAsia"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Header">
    <w:name w:val="header"/>
    <w:basedOn w:val="Normal"/>
    <w:link w:val="HeaderChar"/>
    <w:uiPriority w:val="99"/>
    <w:unhideWhenUsed/>
    <w:rsid w:val="00DB59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unhideWhenUsed/>
    <w:rsid w:val="008860F6"/>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32791"/>
    <w:rPr>
      <w:rFonts w:asciiTheme="minorHAnsi" w:eastAsia="Times New Roman" w:hAnsiTheme="minorHAnsi" w:cs="Times New Roman"/>
      <w:bCs/>
      <w:szCs w:val="27"/>
    </w:rPr>
  </w:style>
  <w:style w:type="character" w:customStyle="1" w:styleId="Heading4Char">
    <w:name w:val="Heading 4 Char"/>
    <w:basedOn w:val="DefaultParagraphFont"/>
    <w:link w:val="Heading4"/>
    <w:uiPriority w:val="9"/>
    <w:rsid w:val="008860F6"/>
    <w:rPr>
      <w:rFonts w:ascii="Times New Roman" w:eastAsia="Times New Roman" w:hAnsi="Times New Roman" w:cs="Times New Roman"/>
      <w:b/>
      <w:bCs/>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paragraph" w:styleId="ListParagraph">
    <w:name w:val="List Paragraph"/>
    <w:basedOn w:val="Normal"/>
    <w:uiPriority w:val="34"/>
    <w:qFormat/>
    <w:rsid w:val="00890F7B"/>
    <w:pPr>
      <w:ind w:left="720"/>
      <w:contextualSpacing/>
    </w:p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D32791"/>
    <w:pPr>
      <w:spacing w:before="240" w:after="120"/>
    </w:pPr>
    <w:rPr>
      <w:rFonts w:cstheme="minorHAnsi"/>
      <w:b/>
      <w:bCs/>
      <w:sz w:val="20"/>
      <w:szCs w:val="20"/>
    </w:rPr>
  </w:style>
  <w:style w:type="paragraph" w:styleId="TOC2">
    <w:name w:val="toc 2"/>
    <w:basedOn w:val="Normal"/>
    <w:next w:val="Normal"/>
    <w:autoRedefine/>
    <w:uiPriority w:val="39"/>
    <w:unhideWhenUsed/>
    <w:rsid w:val="00D32791"/>
    <w:pPr>
      <w:spacing w:before="120" w:after="0"/>
      <w:ind w:left="220"/>
    </w:pPr>
    <w:rPr>
      <w:rFonts w:cstheme="minorHAnsi"/>
      <w:i/>
      <w:iCs/>
      <w:sz w:val="20"/>
      <w:szCs w:val="20"/>
    </w:rPr>
  </w:style>
  <w:style w:type="paragraph" w:styleId="TOCHeading">
    <w:name w:val="TOC Heading"/>
    <w:basedOn w:val="Heading1"/>
    <w:next w:val="Normal"/>
    <w:uiPriority w:val="39"/>
    <w:unhideWhenUsed/>
    <w:qFormat/>
    <w:rsid w:val="00D32791"/>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pl-PL"/>
    </w:rPr>
  </w:style>
  <w:style w:type="paragraph" w:styleId="TOC5">
    <w:name w:val="toc 5"/>
    <w:basedOn w:val="Normal"/>
    <w:next w:val="Normal"/>
    <w:autoRedefine/>
    <w:uiPriority w:val="39"/>
    <w:unhideWhenUsed/>
    <w:rsid w:val="00D32791"/>
    <w:pPr>
      <w:spacing w:after="0"/>
      <w:ind w:left="880"/>
    </w:pPr>
    <w:rPr>
      <w:rFonts w:cstheme="minorHAnsi"/>
      <w:sz w:val="20"/>
      <w:szCs w:val="20"/>
    </w:rPr>
  </w:style>
  <w:style w:type="paragraph" w:styleId="TOC3">
    <w:name w:val="toc 3"/>
    <w:basedOn w:val="Normal"/>
    <w:next w:val="Normal"/>
    <w:autoRedefine/>
    <w:uiPriority w:val="39"/>
    <w:unhideWhenUsed/>
    <w:rsid w:val="00D32791"/>
    <w:pPr>
      <w:spacing w:after="0"/>
      <w:ind w:left="440"/>
    </w:pPr>
    <w:rPr>
      <w:rFonts w:cstheme="minorHAnsi"/>
      <w:sz w:val="20"/>
      <w:szCs w:val="20"/>
    </w:rPr>
  </w:style>
  <w:style w:type="paragraph" w:styleId="TOC4">
    <w:name w:val="toc 4"/>
    <w:basedOn w:val="Normal"/>
    <w:next w:val="Normal"/>
    <w:autoRedefine/>
    <w:uiPriority w:val="39"/>
    <w:unhideWhenUsed/>
    <w:rsid w:val="007D71AD"/>
    <w:pPr>
      <w:spacing w:after="0"/>
      <w:ind w:left="660"/>
    </w:pPr>
    <w:rPr>
      <w:rFonts w:cstheme="minorHAnsi"/>
      <w:sz w:val="20"/>
      <w:szCs w:val="20"/>
    </w:rPr>
  </w:style>
  <w:style w:type="paragraph" w:styleId="TOC6">
    <w:name w:val="toc 6"/>
    <w:basedOn w:val="Normal"/>
    <w:next w:val="Normal"/>
    <w:autoRedefine/>
    <w:uiPriority w:val="39"/>
    <w:unhideWhenUsed/>
    <w:rsid w:val="007D71AD"/>
    <w:pPr>
      <w:spacing w:after="0"/>
      <w:ind w:left="1100"/>
    </w:pPr>
    <w:rPr>
      <w:rFonts w:cstheme="minorHAnsi"/>
      <w:sz w:val="20"/>
      <w:szCs w:val="20"/>
    </w:rPr>
  </w:style>
  <w:style w:type="paragraph" w:styleId="TOC7">
    <w:name w:val="toc 7"/>
    <w:basedOn w:val="Normal"/>
    <w:next w:val="Normal"/>
    <w:autoRedefine/>
    <w:uiPriority w:val="39"/>
    <w:unhideWhenUsed/>
    <w:rsid w:val="007D71AD"/>
    <w:pPr>
      <w:spacing w:after="0"/>
      <w:ind w:left="1320"/>
    </w:pPr>
    <w:rPr>
      <w:rFonts w:cstheme="minorHAnsi"/>
      <w:sz w:val="20"/>
      <w:szCs w:val="20"/>
    </w:rPr>
  </w:style>
  <w:style w:type="paragraph" w:styleId="TOC8">
    <w:name w:val="toc 8"/>
    <w:basedOn w:val="Normal"/>
    <w:next w:val="Normal"/>
    <w:autoRedefine/>
    <w:uiPriority w:val="39"/>
    <w:unhideWhenUsed/>
    <w:rsid w:val="007D71AD"/>
    <w:pPr>
      <w:spacing w:after="0"/>
      <w:ind w:left="1540"/>
    </w:pPr>
    <w:rPr>
      <w:rFonts w:cstheme="minorHAnsi"/>
      <w:sz w:val="20"/>
      <w:szCs w:val="20"/>
    </w:rPr>
  </w:style>
  <w:style w:type="paragraph" w:styleId="TOC9">
    <w:name w:val="toc 9"/>
    <w:basedOn w:val="Normal"/>
    <w:next w:val="Normal"/>
    <w:autoRedefine/>
    <w:uiPriority w:val="39"/>
    <w:unhideWhenUsed/>
    <w:rsid w:val="007D71AD"/>
    <w:pPr>
      <w:spacing w:after="0"/>
      <w:ind w:left="1760"/>
    </w:pPr>
    <w:rPr>
      <w:rFonts w:cstheme="minorHAnsi"/>
      <w:sz w:val="20"/>
      <w:szCs w:val="20"/>
    </w:rPr>
  </w:style>
  <w:style w:type="table" w:customStyle="1" w:styleId="a">
    <w:basedOn w:val="TableNormal2"/>
    <w:pPr>
      <w:spacing w:after="0" w:line="240" w:lineRule="auto"/>
    </w:pPr>
    <w:rPr>
      <w:color w:val="000000"/>
    </w:rPr>
    <w:tblPr>
      <w:tblStyleRowBandSize w:val="1"/>
      <w:tblStyleColBandSize w:val="1"/>
      <w:tblCellMar>
        <w:left w:w="108" w:type="dxa"/>
        <w:right w:w="108" w:type="dxa"/>
      </w:tblCellMar>
    </w:tblPr>
  </w:style>
  <w:style w:type="character" w:customStyle="1" w:styleId="Heading7Char">
    <w:name w:val="Heading 7 Char"/>
    <w:basedOn w:val="DefaultParagraphFont"/>
    <w:link w:val="Heading7"/>
    <w:uiPriority w:val="9"/>
    <w:semiHidden/>
    <w:rsid w:val="00686631"/>
    <w:rPr>
      <w:rFonts w:asciiTheme="minorHAnsi" w:eastAsiaTheme="majorEastAsia" w:hAnsiTheme="minorHAnsi" w:cstheme="majorBidi"/>
      <w:color w:val="595959" w:themeColor="text1" w:themeTint="A6"/>
      <w:kern w:val="2"/>
      <w:sz w:val="24"/>
      <w:szCs w:val="24"/>
      <w:lang w:eastAsia="en-US"/>
    </w:rPr>
  </w:style>
  <w:style w:type="character" w:customStyle="1" w:styleId="Heading8Char">
    <w:name w:val="Heading 8 Char"/>
    <w:basedOn w:val="DefaultParagraphFont"/>
    <w:link w:val="Heading8"/>
    <w:uiPriority w:val="9"/>
    <w:semiHidden/>
    <w:rsid w:val="00686631"/>
    <w:rPr>
      <w:rFonts w:asciiTheme="minorHAnsi" w:eastAsiaTheme="majorEastAsia" w:hAnsiTheme="minorHAnsi" w:cstheme="majorBidi"/>
      <w:i/>
      <w:iCs/>
      <w:color w:val="272727" w:themeColor="text1" w:themeTint="D8"/>
      <w:kern w:val="2"/>
      <w:sz w:val="24"/>
      <w:szCs w:val="24"/>
      <w:lang w:eastAsia="en-US"/>
    </w:rPr>
  </w:style>
  <w:style w:type="character" w:customStyle="1" w:styleId="Heading9Char">
    <w:name w:val="Heading 9 Char"/>
    <w:basedOn w:val="DefaultParagraphFont"/>
    <w:link w:val="Heading9"/>
    <w:uiPriority w:val="9"/>
    <w:semiHidden/>
    <w:rsid w:val="00686631"/>
    <w:rPr>
      <w:rFonts w:asciiTheme="minorHAnsi" w:eastAsiaTheme="majorEastAsia" w:hAnsiTheme="minorHAnsi" w:cstheme="majorBidi"/>
      <w:color w:val="272727" w:themeColor="text1" w:themeTint="D8"/>
      <w:kern w:val="2"/>
      <w:sz w:val="24"/>
      <w:szCs w:val="24"/>
      <w:lang w:eastAsia="en-US"/>
    </w:rPr>
  </w:style>
  <w:style w:type="character" w:customStyle="1" w:styleId="Heading1Char">
    <w:name w:val="Heading 1 Char"/>
    <w:basedOn w:val="DefaultParagraphFont"/>
    <w:link w:val="Heading1"/>
    <w:uiPriority w:val="9"/>
    <w:rsid w:val="00686631"/>
    <w:rPr>
      <w:rFonts w:asciiTheme="minorHAnsi" w:hAnsiTheme="minorHAnsi"/>
      <w:b/>
      <w:sz w:val="28"/>
      <w:szCs w:val="48"/>
    </w:rPr>
  </w:style>
  <w:style w:type="character" w:customStyle="1" w:styleId="Heading2Char">
    <w:name w:val="Heading 2 Char"/>
    <w:basedOn w:val="DefaultParagraphFont"/>
    <w:link w:val="Heading2"/>
    <w:uiPriority w:val="9"/>
    <w:rsid w:val="00686631"/>
    <w:rPr>
      <w:rFonts w:asciiTheme="minorHAnsi" w:hAnsiTheme="minorHAnsi"/>
      <w:b/>
      <w:szCs w:val="36"/>
    </w:rPr>
  </w:style>
  <w:style w:type="character" w:customStyle="1" w:styleId="Heading6Char">
    <w:name w:val="Heading 6 Char"/>
    <w:basedOn w:val="DefaultParagraphFont"/>
    <w:link w:val="Heading6"/>
    <w:uiPriority w:val="9"/>
    <w:semiHidden/>
    <w:rsid w:val="00686631"/>
    <w:rPr>
      <w:rFonts w:asciiTheme="minorHAnsi" w:hAnsiTheme="minorHAnsi"/>
      <w:b/>
      <w:sz w:val="20"/>
      <w:szCs w:val="20"/>
    </w:rPr>
  </w:style>
  <w:style w:type="character" w:customStyle="1" w:styleId="TitleChar">
    <w:name w:val="Title Char"/>
    <w:basedOn w:val="DefaultParagraphFont"/>
    <w:link w:val="Title"/>
    <w:uiPriority w:val="10"/>
    <w:rsid w:val="00686631"/>
    <w:rPr>
      <w:rFonts w:asciiTheme="minorHAnsi" w:hAnsiTheme="minorHAnsi"/>
      <w:b/>
      <w:sz w:val="72"/>
      <w:szCs w:val="72"/>
    </w:rPr>
  </w:style>
  <w:style w:type="character" w:customStyle="1" w:styleId="SubtitleChar">
    <w:name w:val="Subtitle Char"/>
    <w:basedOn w:val="DefaultParagraphFont"/>
    <w:link w:val="Subtitle"/>
    <w:uiPriority w:val="11"/>
    <w:rsid w:val="00686631"/>
    <w:rPr>
      <w:rFonts w:ascii="Georgia" w:eastAsia="Georgia" w:hAnsi="Georgia" w:cs="Georgia"/>
      <w:i/>
      <w:color w:val="666666"/>
      <w:sz w:val="48"/>
      <w:szCs w:val="48"/>
    </w:rPr>
  </w:style>
  <w:style w:type="paragraph" w:styleId="Quote">
    <w:name w:val="Quote"/>
    <w:basedOn w:val="Normal"/>
    <w:next w:val="Normal"/>
    <w:link w:val="QuoteChar"/>
    <w:uiPriority w:val="29"/>
    <w:qFormat/>
    <w:rsid w:val="00686631"/>
    <w:pPr>
      <w:spacing w:before="160" w:line="278" w:lineRule="auto"/>
      <w:jc w:val="center"/>
    </w:pPr>
    <w:rPr>
      <w:rFonts w:eastAsia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686631"/>
    <w:rPr>
      <w:rFonts w:asciiTheme="minorHAnsi" w:eastAsiaTheme="minorHAnsi" w:hAnsiTheme="minorHAnsi" w:cstheme="minorBidi"/>
      <w:i/>
      <w:iCs/>
      <w:color w:val="404040" w:themeColor="text1" w:themeTint="BF"/>
      <w:kern w:val="2"/>
      <w:sz w:val="24"/>
      <w:szCs w:val="24"/>
      <w:lang w:eastAsia="en-US"/>
    </w:rPr>
  </w:style>
  <w:style w:type="character" w:styleId="IntenseEmphasis">
    <w:name w:val="Intense Emphasis"/>
    <w:basedOn w:val="DefaultParagraphFont"/>
    <w:uiPriority w:val="21"/>
    <w:qFormat/>
    <w:rsid w:val="00686631"/>
    <w:rPr>
      <w:i/>
      <w:iCs/>
      <w:color w:val="2E74B5" w:themeColor="accent1" w:themeShade="BF"/>
    </w:rPr>
  </w:style>
  <w:style w:type="paragraph" w:styleId="IntenseQuote">
    <w:name w:val="Intense Quote"/>
    <w:basedOn w:val="Normal"/>
    <w:next w:val="Normal"/>
    <w:link w:val="IntenseQuoteChar"/>
    <w:uiPriority w:val="30"/>
    <w:qFormat/>
    <w:rsid w:val="00686631"/>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cstheme="minorBidi"/>
      <w:i/>
      <w:iCs/>
      <w:color w:val="2E74B5" w:themeColor="accent1" w:themeShade="BF"/>
      <w:kern w:val="2"/>
      <w:lang w:eastAsia="en-US"/>
    </w:rPr>
  </w:style>
  <w:style w:type="character" w:customStyle="1" w:styleId="IntenseQuoteChar">
    <w:name w:val="Intense Quote Char"/>
    <w:basedOn w:val="DefaultParagraphFont"/>
    <w:link w:val="IntenseQuote"/>
    <w:uiPriority w:val="30"/>
    <w:rsid w:val="00686631"/>
    <w:rPr>
      <w:rFonts w:asciiTheme="minorHAnsi" w:eastAsiaTheme="minorHAnsi" w:hAnsiTheme="minorHAnsi" w:cstheme="minorBidi"/>
      <w:i/>
      <w:iCs/>
      <w:color w:val="2E74B5" w:themeColor="accent1" w:themeShade="BF"/>
      <w:kern w:val="2"/>
      <w:sz w:val="24"/>
      <w:szCs w:val="24"/>
      <w:lang w:eastAsia="en-US"/>
    </w:rPr>
  </w:style>
  <w:style w:type="character" w:styleId="IntenseReference">
    <w:name w:val="Intense Reference"/>
    <w:basedOn w:val="DefaultParagraphFont"/>
    <w:uiPriority w:val="32"/>
    <w:qFormat/>
    <w:rsid w:val="00686631"/>
    <w:rPr>
      <w:b/>
      <w:bCs/>
      <w:smallCaps/>
      <w:color w:val="2E74B5" w:themeColor="accent1" w:themeShade="BF"/>
      <w:spacing w:val="5"/>
    </w:rPr>
  </w:style>
  <w:style w:type="paragraph" w:styleId="Caption">
    <w:name w:val="caption"/>
    <w:basedOn w:val="Normal"/>
    <w:next w:val="Normal"/>
    <w:uiPriority w:val="35"/>
    <w:unhideWhenUsed/>
    <w:qFormat/>
    <w:rsid w:val="00B5355C"/>
    <w:pPr>
      <w:spacing w:after="200" w:line="240" w:lineRule="auto"/>
    </w:pPr>
    <w:rPr>
      <w:i/>
      <w:iCs/>
      <w:color w:val="44546A" w:themeColor="text2"/>
      <w:sz w:val="18"/>
      <w:szCs w:val="18"/>
    </w:rPr>
  </w:style>
  <w:style w:type="character" w:styleId="Strong">
    <w:name w:val="Strong"/>
    <w:basedOn w:val="DefaultParagraphFont"/>
    <w:uiPriority w:val="22"/>
    <w:qFormat/>
    <w:rsid w:val="00AE6931"/>
    <w:rPr>
      <w:b/>
      <w:bCs/>
    </w:rPr>
  </w:style>
  <w:style w:type="character" w:styleId="UnresolvedMention">
    <w:name w:val="Unresolved Mention"/>
    <w:basedOn w:val="DefaultParagraphFont"/>
    <w:uiPriority w:val="99"/>
    <w:semiHidden/>
    <w:unhideWhenUsed/>
    <w:rsid w:val="00923CBD"/>
    <w:rPr>
      <w:color w:val="605E5C"/>
      <w:shd w:val="clear" w:color="auto" w:fill="E1DFDD"/>
    </w:rPr>
  </w:style>
  <w:style w:type="character" w:customStyle="1" w:styleId="apple-converted-space">
    <w:name w:val="apple-converted-space"/>
    <w:basedOn w:val="DefaultParagraphFont"/>
    <w:rsid w:val="00585F19"/>
  </w:style>
  <w:style w:type="character" w:styleId="CommentReference">
    <w:name w:val="annotation reference"/>
    <w:basedOn w:val="DefaultParagraphFont"/>
    <w:uiPriority w:val="99"/>
    <w:semiHidden/>
    <w:unhideWhenUsed/>
    <w:rsid w:val="006A4ABC"/>
    <w:rPr>
      <w:sz w:val="16"/>
      <w:szCs w:val="16"/>
    </w:rPr>
  </w:style>
  <w:style w:type="paragraph" w:styleId="CommentText">
    <w:name w:val="annotation text"/>
    <w:basedOn w:val="Normal"/>
    <w:link w:val="CommentTextChar"/>
    <w:uiPriority w:val="99"/>
    <w:unhideWhenUsed/>
    <w:rsid w:val="006A4ABC"/>
    <w:pPr>
      <w:spacing w:line="240" w:lineRule="auto"/>
    </w:pPr>
    <w:rPr>
      <w:sz w:val="20"/>
      <w:szCs w:val="20"/>
    </w:rPr>
  </w:style>
  <w:style w:type="character" w:customStyle="1" w:styleId="CommentTextChar">
    <w:name w:val="Comment Text Char"/>
    <w:basedOn w:val="DefaultParagraphFont"/>
    <w:link w:val="CommentText"/>
    <w:uiPriority w:val="99"/>
    <w:rsid w:val="006A4ABC"/>
    <w:rPr>
      <w:rFonts w:asciiTheme="minorHAnsi" w:hAnsiTheme="minorHAnsi"/>
      <w:sz w:val="20"/>
      <w:szCs w:val="20"/>
      <w:lang w:val="en-GB"/>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Revision">
    <w:name w:val="Revision"/>
    <w:hidden/>
    <w:uiPriority w:val="99"/>
    <w:semiHidden/>
    <w:rsid w:val="00900C2A"/>
    <w:pPr>
      <w:spacing w:after="0" w:line="240" w:lineRule="auto"/>
    </w:pPr>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47D72"/>
    <w:rPr>
      <w:b/>
      <w:bCs/>
    </w:rPr>
  </w:style>
  <w:style w:type="character" w:customStyle="1" w:styleId="CommentSubjectChar">
    <w:name w:val="Comment Subject Char"/>
    <w:basedOn w:val="CommentTextChar"/>
    <w:link w:val="CommentSubject"/>
    <w:uiPriority w:val="99"/>
    <w:semiHidden/>
    <w:rsid w:val="00047D72"/>
    <w:rPr>
      <w:rFonts w:asciiTheme="minorHAnsi" w:hAnsiTheme="minorHAns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494">
      <w:bodyDiv w:val="1"/>
      <w:marLeft w:val="0"/>
      <w:marRight w:val="0"/>
      <w:marTop w:val="0"/>
      <w:marBottom w:val="0"/>
      <w:divBdr>
        <w:top w:val="none" w:sz="0" w:space="0" w:color="auto"/>
        <w:left w:val="none" w:sz="0" w:space="0" w:color="auto"/>
        <w:bottom w:val="none" w:sz="0" w:space="0" w:color="auto"/>
        <w:right w:val="none" w:sz="0" w:space="0" w:color="auto"/>
      </w:divBdr>
    </w:div>
    <w:div w:id="32119242">
      <w:bodyDiv w:val="1"/>
      <w:marLeft w:val="0"/>
      <w:marRight w:val="0"/>
      <w:marTop w:val="0"/>
      <w:marBottom w:val="0"/>
      <w:divBdr>
        <w:top w:val="none" w:sz="0" w:space="0" w:color="auto"/>
        <w:left w:val="none" w:sz="0" w:space="0" w:color="auto"/>
        <w:bottom w:val="none" w:sz="0" w:space="0" w:color="auto"/>
        <w:right w:val="none" w:sz="0" w:space="0" w:color="auto"/>
      </w:divBdr>
    </w:div>
    <w:div w:id="34158588">
      <w:bodyDiv w:val="1"/>
      <w:marLeft w:val="0"/>
      <w:marRight w:val="0"/>
      <w:marTop w:val="0"/>
      <w:marBottom w:val="0"/>
      <w:divBdr>
        <w:top w:val="none" w:sz="0" w:space="0" w:color="auto"/>
        <w:left w:val="none" w:sz="0" w:space="0" w:color="auto"/>
        <w:bottom w:val="none" w:sz="0" w:space="0" w:color="auto"/>
        <w:right w:val="none" w:sz="0" w:space="0" w:color="auto"/>
      </w:divBdr>
    </w:div>
    <w:div w:id="38670141">
      <w:bodyDiv w:val="1"/>
      <w:marLeft w:val="0"/>
      <w:marRight w:val="0"/>
      <w:marTop w:val="0"/>
      <w:marBottom w:val="0"/>
      <w:divBdr>
        <w:top w:val="none" w:sz="0" w:space="0" w:color="auto"/>
        <w:left w:val="none" w:sz="0" w:space="0" w:color="auto"/>
        <w:bottom w:val="none" w:sz="0" w:space="0" w:color="auto"/>
        <w:right w:val="none" w:sz="0" w:space="0" w:color="auto"/>
      </w:divBdr>
    </w:div>
    <w:div w:id="104737371">
      <w:bodyDiv w:val="1"/>
      <w:marLeft w:val="0"/>
      <w:marRight w:val="0"/>
      <w:marTop w:val="0"/>
      <w:marBottom w:val="0"/>
      <w:divBdr>
        <w:top w:val="none" w:sz="0" w:space="0" w:color="auto"/>
        <w:left w:val="none" w:sz="0" w:space="0" w:color="auto"/>
        <w:bottom w:val="none" w:sz="0" w:space="0" w:color="auto"/>
        <w:right w:val="none" w:sz="0" w:space="0" w:color="auto"/>
      </w:divBdr>
    </w:div>
    <w:div w:id="121962888">
      <w:bodyDiv w:val="1"/>
      <w:marLeft w:val="0"/>
      <w:marRight w:val="0"/>
      <w:marTop w:val="0"/>
      <w:marBottom w:val="0"/>
      <w:divBdr>
        <w:top w:val="none" w:sz="0" w:space="0" w:color="auto"/>
        <w:left w:val="none" w:sz="0" w:space="0" w:color="auto"/>
        <w:bottom w:val="none" w:sz="0" w:space="0" w:color="auto"/>
        <w:right w:val="none" w:sz="0" w:space="0" w:color="auto"/>
      </w:divBdr>
      <w:divsChild>
        <w:div w:id="636684608">
          <w:marLeft w:val="547"/>
          <w:marRight w:val="0"/>
          <w:marTop w:val="0"/>
          <w:marBottom w:val="160"/>
          <w:divBdr>
            <w:top w:val="none" w:sz="0" w:space="0" w:color="auto"/>
            <w:left w:val="none" w:sz="0" w:space="0" w:color="auto"/>
            <w:bottom w:val="none" w:sz="0" w:space="0" w:color="auto"/>
            <w:right w:val="none" w:sz="0" w:space="0" w:color="auto"/>
          </w:divBdr>
        </w:div>
        <w:div w:id="833178263">
          <w:marLeft w:val="547"/>
          <w:marRight w:val="0"/>
          <w:marTop w:val="0"/>
          <w:marBottom w:val="160"/>
          <w:divBdr>
            <w:top w:val="none" w:sz="0" w:space="0" w:color="auto"/>
            <w:left w:val="none" w:sz="0" w:space="0" w:color="auto"/>
            <w:bottom w:val="none" w:sz="0" w:space="0" w:color="auto"/>
            <w:right w:val="none" w:sz="0" w:space="0" w:color="auto"/>
          </w:divBdr>
        </w:div>
        <w:div w:id="1108891427">
          <w:marLeft w:val="547"/>
          <w:marRight w:val="0"/>
          <w:marTop w:val="0"/>
          <w:marBottom w:val="160"/>
          <w:divBdr>
            <w:top w:val="none" w:sz="0" w:space="0" w:color="auto"/>
            <w:left w:val="none" w:sz="0" w:space="0" w:color="auto"/>
            <w:bottom w:val="none" w:sz="0" w:space="0" w:color="auto"/>
            <w:right w:val="none" w:sz="0" w:space="0" w:color="auto"/>
          </w:divBdr>
        </w:div>
        <w:div w:id="1123619461">
          <w:marLeft w:val="547"/>
          <w:marRight w:val="0"/>
          <w:marTop w:val="0"/>
          <w:marBottom w:val="160"/>
          <w:divBdr>
            <w:top w:val="none" w:sz="0" w:space="0" w:color="auto"/>
            <w:left w:val="none" w:sz="0" w:space="0" w:color="auto"/>
            <w:bottom w:val="none" w:sz="0" w:space="0" w:color="auto"/>
            <w:right w:val="none" w:sz="0" w:space="0" w:color="auto"/>
          </w:divBdr>
        </w:div>
        <w:div w:id="1769344989">
          <w:marLeft w:val="547"/>
          <w:marRight w:val="0"/>
          <w:marTop w:val="0"/>
          <w:marBottom w:val="160"/>
          <w:divBdr>
            <w:top w:val="none" w:sz="0" w:space="0" w:color="auto"/>
            <w:left w:val="none" w:sz="0" w:space="0" w:color="auto"/>
            <w:bottom w:val="none" w:sz="0" w:space="0" w:color="auto"/>
            <w:right w:val="none" w:sz="0" w:space="0" w:color="auto"/>
          </w:divBdr>
        </w:div>
      </w:divsChild>
    </w:div>
    <w:div w:id="122383150">
      <w:bodyDiv w:val="1"/>
      <w:marLeft w:val="0"/>
      <w:marRight w:val="0"/>
      <w:marTop w:val="0"/>
      <w:marBottom w:val="0"/>
      <w:divBdr>
        <w:top w:val="none" w:sz="0" w:space="0" w:color="auto"/>
        <w:left w:val="none" w:sz="0" w:space="0" w:color="auto"/>
        <w:bottom w:val="none" w:sz="0" w:space="0" w:color="auto"/>
        <w:right w:val="none" w:sz="0" w:space="0" w:color="auto"/>
      </w:divBdr>
    </w:div>
    <w:div w:id="145364153">
      <w:bodyDiv w:val="1"/>
      <w:marLeft w:val="0"/>
      <w:marRight w:val="0"/>
      <w:marTop w:val="0"/>
      <w:marBottom w:val="0"/>
      <w:divBdr>
        <w:top w:val="none" w:sz="0" w:space="0" w:color="auto"/>
        <w:left w:val="none" w:sz="0" w:space="0" w:color="auto"/>
        <w:bottom w:val="none" w:sz="0" w:space="0" w:color="auto"/>
        <w:right w:val="none" w:sz="0" w:space="0" w:color="auto"/>
      </w:divBdr>
    </w:div>
    <w:div w:id="146485575">
      <w:bodyDiv w:val="1"/>
      <w:marLeft w:val="0"/>
      <w:marRight w:val="0"/>
      <w:marTop w:val="0"/>
      <w:marBottom w:val="0"/>
      <w:divBdr>
        <w:top w:val="none" w:sz="0" w:space="0" w:color="auto"/>
        <w:left w:val="none" w:sz="0" w:space="0" w:color="auto"/>
        <w:bottom w:val="none" w:sz="0" w:space="0" w:color="auto"/>
        <w:right w:val="none" w:sz="0" w:space="0" w:color="auto"/>
      </w:divBdr>
    </w:div>
    <w:div w:id="159004518">
      <w:bodyDiv w:val="1"/>
      <w:marLeft w:val="0"/>
      <w:marRight w:val="0"/>
      <w:marTop w:val="0"/>
      <w:marBottom w:val="0"/>
      <w:divBdr>
        <w:top w:val="none" w:sz="0" w:space="0" w:color="auto"/>
        <w:left w:val="none" w:sz="0" w:space="0" w:color="auto"/>
        <w:bottom w:val="none" w:sz="0" w:space="0" w:color="auto"/>
        <w:right w:val="none" w:sz="0" w:space="0" w:color="auto"/>
      </w:divBdr>
    </w:div>
    <w:div w:id="163590497">
      <w:bodyDiv w:val="1"/>
      <w:marLeft w:val="0"/>
      <w:marRight w:val="0"/>
      <w:marTop w:val="0"/>
      <w:marBottom w:val="0"/>
      <w:divBdr>
        <w:top w:val="none" w:sz="0" w:space="0" w:color="auto"/>
        <w:left w:val="none" w:sz="0" w:space="0" w:color="auto"/>
        <w:bottom w:val="none" w:sz="0" w:space="0" w:color="auto"/>
        <w:right w:val="none" w:sz="0" w:space="0" w:color="auto"/>
      </w:divBdr>
    </w:div>
    <w:div w:id="174077995">
      <w:bodyDiv w:val="1"/>
      <w:marLeft w:val="0"/>
      <w:marRight w:val="0"/>
      <w:marTop w:val="0"/>
      <w:marBottom w:val="0"/>
      <w:divBdr>
        <w:top w:val="none" w:sz="0" w:space="0" w:color="auto"/>
        <w:left w:val="none" w:sz="0" w:space="0" w:color="auto"/>
        <w:bottom w:val="none" w:sz="0" w:space="0" w:color="auto"/>
        <w:right w:val="none" w:sz="0" w:space="0" w:color="auto"/>
      </w:divBdr>
      <w:divsChild>
        <w:div w:id="30889547">
          <w:marLeft w:val="0"/>
          <w:marRight w:val="0"/>
          <w:marTop w:val="0"/>
          <w:marBottom w:val="0"/>
          <w:divBdr>
            <w:top w:val="none" w:sz="0" w:space="0" w:color="auto"/>
            <w:left w:val="none" w:sz="0" w:space="0" w:color="auto"/>
            <w:bottom w:val="single" w:sz="4" w:space="6" w:color="EDEDF2"/>
            <w:right w:val="none" w:sz="0" w:space="0" w:color="auto"/>
          </w:divBdr>
          <w:divsChild>
            <w:div w:id="18376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5220">
      <w:bodyDiv w:val="1"/>
      <w:marLeft w:val="0"/>
      <w:marRight w:val="0"/>
      <w:marTop w:val="0"/>
      <w:marBottom w:val="0"/>
      <w:divBdr>
        <w:top w:val="none" w:sz="0" w:space="0" w:color="auto"/>
        <w:left w:val="none" w:sz="0" w:space="0" w:color="auto"/>
        <w:bottom w:val="none" w:sz="0" w:space="0" w:color="auto"/>
        <w:right w:val="none" w:sz="0" w:space="0" w:color="auto"/>
      </w:divBdr>
    </w:div>
    <w:div w:id="194008244">
      <w:bodyDiv w:val="1"/>
      <w:marLeft w:val="0"/>
      <w:marRight w:val="0"/>
      <w:marTop w:val="0"/>
      <w:marBottom w:val="0"/>
      <w:divBdr>
        <w:top w:val="none" w:sz="0" w:space="0" w:color="auto"/>
        <w:left w:val="none" w:sz="0" w:space="0" w:color="auto"/>
        <w:bottom w:val="none" w:sz="0" w:space="0" w:color="auto"/>
        <w:right w:val="none" w:sz="0" w:space="0" w:color="auto"/>
      </w:divBdr>
    </w:div>
    <w:div w:id="219445235">
      <w:bodyDiv w:val="1"/>
      <w:marLeft w:val="0"/>
      <w:marRight w:val="0"/>
      <w:marTop w:val="0"/>
      <w:marBottom w:val="0"/>
      <w:divBdr>
        <w:top w:val="none" w:sz="0" w:space="0" w:color="auto"/>
        <w:left w:val="none" w:sz="0" w:space="0" w:color="auto"/>
        <w:bottom w:val="none" w:sz="0" w:space="0" w:color="auto"/>
        <w:right w:val="none" w:sz="0" w:space="0" w:color="auto"/>
      </w:divBdr>
    </w:div>
    <w:div w:id="233008172">
      <w:bodyDiv w:val="1"/>
      <w:marLeft w:val="0"/>
      <w:marRight w:val="0"/>
      <w:marTop w:val="0"/>
      <w:marBottom w:val="0"/>
      <w:divBdr>
        <w:top w:val="none" w:sz="0" w:space="0" w:color="auto"/>
        <w:left w:val="none" w:sz="0" w:space="0" w:color="auto"/>
        <w:bottom w:val="none" w:sz="0" w:space="0" w:color="auto"/>
        <w:right w:val="none" w:sz="0" w:space="0" w:color="auto"/>
      </w:divBdr>
      <w:divsChild>
        <w:div w:id="25911352">
          <w:marLeft w:val="446"/>
          <w:marRight w:val="0"/>
          <w:marTop w:val="0"/>
          <w:marBottom w:val="160"/>
          <w:divBdr>
            <w:top w:val="none" w:sz="0" w:space="0" w:color="auto"/>
            <w:left w:val="none" w:sz="0" w:space="0" w:color="auto"/>
            <w:bottom w:val="none" w:sz="0" w:space="0" w:color="auto"/>
            <w:right w:val="none" w:sz="0" w:space="0" w:color="auto"/>
          </w:divBdr>
        </w:div>
        <w:div w:id="246698423">
          <w:marLeft w:val="446"/>
          <w:marRight w:val="0"/>
          <w:marTop w:val="0"/>
          <w:marBottom w:val="160"/>
          <w:divBdr>
            <w:top w:val="none" w:sz="0" w:space="0" w:color="auto"/>
            <w:left w:val="none" w:sz="0" w:space="0" w:color="auto"/>
            <w:bottom w:val="none" w:sz="0" w:space="0" w:color="auto"/>
            <w:right w:val="none" w:sz="0" w:space="0" w:color="auto"/>
          </w:divBdr>
        </w:div>
        <w:div w:id="1376151290">
          <w:marLeft w:val="547"/>
          <w:marRight w:val="0"/>
          <w:marTop w:val="0"/>
          <w:marBottom w:val="160"/>
          <w:divBdr>
            <w:top w:val="none" w:sz="0" w:space="0" w:color="auto"/>
            <w:left w:val="none" w:sz="0" w:space="0" w:color="auto"/>
            <w:bottom w:val="none" w:sz="0" w:space="0" w:color="auto"/>
            <w:right w:val="none" w:sz="0" w:space="0" w:color="auto"/>
          </w:divBdr>
        </w:div>
        <w:div w:id="1571118305">
          <w:marLeft w:val="547"/>
          <w:marRight w:val="0"/>
          <w:marTop w:val="0"/>
          <w:marBottom w:val="160"/>
          <w:divBdr>
            <w:top w:val="none" w:sz="0" w:space="0" w:color="auto"/>
            <w:left w:val="none" w:sz="0" w:space="0" w:color="auto"/>
            <w:bottom w:val="none" w:sz="0" w:space="0" w:color="auto"/>
            <w:right w:val="none" w:sz="0" w:space="0" w:color="auto"/>
          </w:divBdr>
        </w:div>
        <w:div w:id="1928614494">
          <w:marLeft w:val="547"/>
          <w:marRight w:val="0"/>
          <w:marTop w:val="0"/>
          <w:marBottom w:val="160"/>
          <w:divBdr>
            <w:top w:val="none" w:sz="0" w:space="0" w:color="auto"/>
            <w:left w:val="none" w:sz="0" w:space="0" w:color="auto"/>
            <w:bottom w:val="none" w:sz="0" w:space="0" w:color="auto"/>
            <w:right w:val="none" w:sz="0" w:space="0" w:color="auto"/>
          </w:divBdr>
        </w:div>
      </w:divsChild>
    </w:div>
    <w:div w:id="234364627">
      <w:bodyDiv w:val="1"/>
      <w:marLeft w:val="0"/>
      <w:marRight w:val="0"/>
      <w:marTop w:val="0"/>
      <w:marBottom w:val="0"/>
      <w:divBdr>
        <w:top w:val="none" w:sz="0" w:space="0" w:color="auto"/>
        <w:left w:val="none" w:sz="0" w:space="0" w:color="auto"/>
        <w:bottom w:val="none" w:sz="0" w:space="0" w:color="auto"/>
        <w:right w:val="none" w:sz="0" w:space="0" w:color="auto"/>
      </w:divBdr>
      <w:divsChild>
        <w:div w:id="309556460">
          <w:marLeft w:val="547"/>
          <w:marRight w:val="0"/>
          <w:marTop w:val="0"/>
          <w:marBottom w:val="160"/>
          <w:divBdr>
            <w:top w:val="none" w:sz="0" w:space="0" w:color="auto"/>
            <w:left w:val="none" w:sz="0" w:space="0" w:color="auto"/>
            <w:bottom w:val="none" w:sz="0" w:space="0" w:color="auto"/>
            <w:right w:val="none" w:sz="0" w:space="0" w:color="auto"/>
          </w:divBdr>
        </w:div>
        <w:div w:id="861819277">
          <w:marLeft w:val="547"/>
          <w:marRight w:val="0"/>
          <w:marTop w:val="0"/>
          <w:marBottom w:val="160"/>
          <w:divBdr>
            <w:top w:val="none" w:sz="0" w:space="0" w:color="auto"/>
            <w:left w:val="none" w:sz="0" w:space="0" w:color="auto"/>
            <w:bottom w:val="none" w:sz="0" w:space="0" w:color="auto"/>
            <w:right w:val="none" w:sz="0" w:space="0" w:color="auto"/>
          </w:divBdr>
        </w:div>
        <w:div w:id="1203858323">
          <w:marLeft w:val="547"/>
          <w:marRight w:val="0"/>
          <w:marTop w:val="0"/>
          <w:marBottom w:val="160"/>
          <w:divBdr>
            <w:top w:val="none" w:sz="0" w:space="0" w:color="auto"/>
            <w:left w:val="none" w:sz="0" w:space="0" w:color="auto"/>
            <w:bottom w:val="none" w:sz="0" w:space="0" w:color="auto"/>
            <w:right w:val="none" w:sz="0" w:space="0" w:color="auto"/>
          </w:divBdr>
        </w:div>
        <w:div w:id="1511022936">
          <w:marLeft w:val="547"/>
          <w:marRight w:val="0"/>
          <w:marTop w:val="0"/>
          <w:marBottom w:val="160"/>
          <w:divBdr>
            <w:top w:val="none" w:sz="0" w:space="0" w:color="auto"/>
            <w:left w:val="none" w:sz="0" w:space="0" w:color="auto"/>
            <w:bottom w:val="none" w:sz="0" w:space="0" w:color="auto"/>
            <w:right w:val="none" w:sz="0" w:space="0" w:color="auto"/>
          </w:divBdr>
        </w:div>
        <w:div w:id="2091196122">
          <w:marLeft w:val="547"/>
          <w:marRight w:val="0"/>
          <w:marTop w:val="0"/>
          <w:marBottom w:val="160"/>
          <w:divBdr>
            <w:top w:val="none" w:sz="0" w:space="0" w:color="auto"/>
            <w:left w:val="none" w:sz="0" w:space="0" w:color="auto"/>
            <w:bottom w:val="none" w:sz="0" w:space="0" w:color="auto"/>
            <w:right w:val="none" w:sz="0" w:space="0" w:color="auto"/>
          </w:divBdr>
        </w:div>
      </w:divsChild>
    </w:div>
    <w:div w:id="246427897">
      <w:bodyDiv w:val="1"/>
      <w:marLeft w:val="0"/>
      <w:marRight w:val="0"/>
      <w:marTop w:val="0"/>
      <w:marBottom w:val="0"/>
      <w:divBdr>
        <w:top w:val="none" w:sz="0" w:space="0" w:color="auto"/>
        <w:left w:val="none" w:sz="0" w:space="0" w:color="auto"/>
        <w:bottom w:val="none" w:sz="0" w:space="0" w:color="auto"/>
        <w:right w:val="none" w:sz="0" w:space="0" w:color="auto"/>
      </w:divBdr>
    </w:div>
    <w:div w:id="308244083">
      <w:bodyDiv w:val="1"/>
      <w:marLeft w:val="0"/>
      <w:marRight w:val="0"/>
      <w:marTop w:val="0"/>
      <w:marBottom w:val="0"/>
      <w:divBdr>
        <w:top w:val="none" w:sz="0" w:space="0" w:color="auto"/>
        <w:left w:val="none" w:sz="0" w:space="0" w:color="auto"/>
        <w:bottom w:val="none" w:sz="0" w:space="0" w:color="auto"/>
        <w:right w:val="none" w:sz="0" w:space="0" w:color="auto"/>
      </w:divBdr>
      <w:divsChild>
        <w:div w:id="735084333">
          <w:marLeft w:val="547"/>
          <w:marRight w:val="0"/>
          <w:marTop w:val="0"/>
          <w:marBottom w:val="0"/>
          <w:divBdr>
            <w:top w:val="none" w:sz="0" w:space="0" w:color="auto"/>
            <w:left w:val="none" w:sz="0" w:space="0" w:color="auto"/>
            <w:bottom w:val="none" w:sz="0" w:space="0" w:color="auto"/>
            <w:right w:val="none" w:sz="0" w:space="0" w:color="auto"/>
          </w:divBdr>
        </w:div>
        <w:div w:id="2047484293">
          <w:marLeft w:val="547"/>
          <w:marRight w:val="0"/>
          <w:marTop w:val="0"/>
          <w:marBottom w:val="0"/>
          <w:divBdr>
            <w:top w:val="none" w:sz="0" w:space="0" w:color="auto"/>
            <w:left w:val="none" w:sz="0" w:space="0" w:color="auto"/>
            <w:bottom w:val="none" w:sz="0" w:space="0" w:color="auto"/>
            <w:right w:val="none" w:sz="0" w:space="0" w:color="auto"/>
          </w:divBdr>
        </w:div>
      </w:divsChild>
    </w:div>
    <w:div w:id="388573098">
      <w:bodyDiv w:val="1"/>
      <w:marLeft w:val="0"/>
      <w:marRight w:val="0"/>
      <w:marTop w:val="0"/>
      <w:marBottom w:val="0"/>
      <w:divBdr>
        <w:top w:val="none" w:sz="0" w:space="0" w:color="auto"/>
        <w:left w:val="none" w:sz="0" w:space="0" w:color="auto"/>
        <w:bottom w:val="none" w:sz="0" w:space="0" w:color="auto"/>
        <w:right w:val="none" w:sz="0" w:space="0" w:color="auto"/>
      </w:divBdr>
    </w:div>
    <w:div w:id="395010518">
      <w:bodyDiv w:val="1"/>
      <w:marLeft w:val="0"/>
      <w:marRight w:val="0"/>
      <w:marTop w:val="0"/>
      <w:marBottom w:val="0"/>
      <w:divBdr>
        <w:top w:val="none" w:sz="0" w:space="0" w:color="auto"/>
        <w:left w:val="none" w:sz="0" w:space="0" w:color="auto"/>
        <w:bottom w:val="none" w:sz="0" w:space="0" w:color="auto"/>
        <w:right w:val="none" w:sz="0" w:space="0" w:color="auto"/>
      </w:divBdr>
    </w:div>
    <w:div w:id="414473998">
      <w:bodyDiv w:val="1"/>
      <w:marLeft w:val="0"/>
      <w:marRight w:val="0"/>
      <w:marTop w:val="0"/>
      <w:marBottom w:val="0"/>
      <w:divBdr>
        <w:top w:val="none" w:sz="0" w:space="0" w:color="auto"/>
        <w:left w:val="none" w:sz="0" w:space="0" w:color="auto"/>
        <w:bottom w:val="none" w:sz="0" w:space="0" w:color="auto"/>
        <w:right w:val="none" w:sz="0" w:space="0" w:color="auto"/>
      </w:divBdr>
      <w:divsChild>
        <w:div w:id="512885382">
          <w:marLeft w:val="547"/>
          <w:marRight w:val="0"/>
          <w:marTop w:val="0"/>
          <w:marBottom w:val="0"/>
          <w:divBdr>
            <w:top w:val="none" w:sz="0" w:space="0" w:color="auto"/>
            <w:left w:val="none" w:sz="0" w:space="0" w:color="auto"/>
            <w:bottom w:val="none" w:sz="0" w:space="0" w:color="auto"/>
            <w:right w:val="none" w:sz="0" w:space="0" w:color="auto"/>
          </w:divBdr>
        </w:div>
        <w:div w:id="1403483059">
          <w:marLeft w:val="547"/>
          <w:marRight w:val="0"/>
          <w:marTop w:val="0"/>
          <w:marBottom w:val="0"/>
          <w:divBdr>
            <w:top w:val="none" w:sz="0" w:space="0" w:color="auto"/>
            <w:left w:val="none" w:sz="0" w:space="0" w:color="auto"/>
            <w:bottom w:val="none" w:sz="0" w:space="0" w:color="auto"/>
            <w:right w:val="none" w:sz="0" w:space="0" w:color="auto"/>
          </w:divBdr>
        </w:div>
        <w:div w:id="1415321719">
          <w:marLeft w:val="547"/>
          <w:marRight w:val="0"/>
          <w:marTop w:val="0"/>
          <w:marBottom w:val="0"/>
          <w:divBdr>
            <w:top w:val="none" w:sz="0" w:space="0" w:color="auto"/>
            <w:left w:val="none" w:sz="0" w:space="0" w:color="auto"/>
            <w:bottom w:val="none" w:sz="0" w:space="0" w:color="auto"/>
            <w:right w:val="none" w:sz="0" w:space="0" w:color="auto"/>
          </w:divBdr>
        </w:div>
        <w:div w:id="1726371092">
          <w:marLeft w:val="547"/>
          <w:marRight w:val="0"/>
          <w:marTop w:val="0"/>
          <w:marBottom w:val="0"/>
          <w:divBdr>
            <w:top w:val="none" w:sz="0" w:space="0" w:color="auto"/>
            <w:left w:val="none" w:sz="0" w:space="0" w:color="auto"/>
            <w:bottom w:val="none" w:sz="0" w:space="0" w:color="auto"/>
            <w:right w:val="none" w:sz="0" w:space="0" w:color="auto"/>
          </w:divBdr>
        </w:div>
      </w:divsChild>
    </w:div>
    <w:div w:id="432557448">
      <w:bodyDiv w:val="1"/>
      <w:marLeft w:val="0"/>
      <w:marRight w:val="0"/>
      <w:marTop w:val="0"/>
      <w:marBottom w:val="0"/>
      <w:divBdr>
        <w:top w:val="none" w:sz="0" w:space="0" w:color="auto"/>
        <w:left w:val="none" w:sz="0" w:space="0" w:color="auto"/>
        <w:bottom w:val="none" w:sz="0" w:space="0" w:color="auto"/>
        <w:right w:val="none" w:sz="0" w:space="0" w:color="auto"/>
      </w:divBdr>
    </w:div>
    <w:div w:id="447548496">
      <w:bodyDiv w:val="1"/>
      <w:marLeft w:val="0"/>
      <w:marRight w:val="0"/>
      <w:marTop w:val="0"/>
      <w:marBottom w:val="0"/>
      <w:divBdr>
        <w:top w:val="none" w:sz="0" w:space="0" w:color="auto"/>
        <w:left w:val="none" w:sz="0" w:space="0" w:color="auto"/>
        <w:bottom w:val="none" w:sz="0" w:space="0" w:color="auto"/>
        <w:right w:val="none" w:sz="0" w:space="0" w:color="auto"/>
      </w:divBdr>
    </w:div>
    <w:div w:id="463276479">
      <w:bodyDiv w:val="1"/>
      <w:marLeft w:val="0"/>
      <w:marRight w:val="0"/>
      <w:marTop w:val="0"/>
      <w:marBottom w:val="0"/>
      <w:divBdr>
        <w:top w:val="none" w:sz="0" w:space="0" w:color="auto"/>
        <w:left w:val="none" w:sz="0" w:space="0" w:color="auto"/>
        <w:bottom w:val="none" w:sz="0" w:space="0" w:color="auto"/>
        <w:right w:val="none" w:sz="0" w:space="0" w:color="auto"/>
      </w:divBdr>
      <w:divsChild>
        <w:div w:id="600141166">
          <w:marLeft w:val="1166"/>
          <w:marRight w:val="0"/>
          <w:marTop w:val="0"/>
          <w:marBottom w:val="160"/>
          <w:divBdr>
            <w:top w:val="none" w:sz="0" w:space="0" w:color="auto"/>
            <w:left w:val="none" w:sz="0" w:space="0" w:color="auto"/>
            <w:bottom w:val="none" w:sz="0" w:space="0" w:color="auto"/>
            <w:right w:val="none" w:sz="0" w:space="0" w:color="auto"/>
          </w:divBdr>
        </w:div>
        <w:div w:id="670454287">
          <w:marLeft w:val="1166"/>
          <w:marRight w:val="0"/>
          <w:marTop w:val="0"/>
          <w:marBottom w:val="160"/>
          <w:divBdr>
            <w:top w:val="none" w:sz="0" w:space="0" w:color="auto"/>
            <w:left w:val="none" w:sz="0" w:space="0" w:color="auto"/>
            <w:bottom w:val="none" w:sz="0" w:space="0" w:color="auto"/>
            <w:right w:val="none" w:sz="0" w:space="0" w:color="auto"/>
          </w:divBdr>
        </w:div>
        <w:div w:id="685719295">
          <w:marLeft w:val="1166"/>
          <w:marRight w:val="0"/>
          <w:marTop w:val="0"/>
          <w:marBottom w:val="160"/>
          <w:divBdr>
            <w:top w:val="none" w:sz="0" w:space="0" w:color="auto"/>
            <w:left w:val="none" w:sz="0" w:space="0" w:color="auto"/>
            <w:bottom w:val="none" w:sz="0" w:space="0" w:color="auto"/>
            <w:right w:val="none" w:sz="0" w:space="0" w:color="auto"/>
          </w:divBdr>
        </w:div>
        <w:div w:id="1157379133">
          <w:marLeft w:val="1166"/>
          <w:marRight w:val="0"/>
          <w:marTop w:val="0"/>
          <w:marBottom w:val="160"/>
          <w:divBdr>
            <w:top w:val="none" w:sz="0" w:space="0" w:color="auto"/>
            <w:left w:val="none" w:sz="0" w:space="0" w:color="auto"/>
            <w:bottom w:val="none" w:sz="0" w:space="0" w:color="auto"/>
            <w:right w:val="none" w:sz="0" w:space="0" w:color="auto"/>
          </w:divBdr>
        </w:div>
        <w:div w:id="1260257798">
          <w:marLeft w:val="1166"/>
          <w:marRight w:val="0"/>
          <w:marTop w:val="0"/>
          <w:marBottom w:val="160"/>
          <w:divBdr>
            <w:top w:val="none" w:sz="0" w:space="0" w:color="auto"/>
            <w:left w:val="none" w:sz="0" w:space="0" w:color="auto"/>
            <w:bottom w:val="none" w:sz="0" w:space="0" w:color="auto"/>
            <w:right w:val="none" w:sz="0" w:space="0" w:color="auto"/>
          </w:divBdr>
        </w:div>
        <w:div w:id="1357076135">
          <w:marLeft w:val="1166"/>
          <w:marRight w:val="0"/>
          <w:marTop w:val="0"/>
          <w:marBottom w:val="160"/>
          <w:divBdr>
            <w:top w:val="none" w:sz="0" w:space="0" w:color="auto"/>
            <w:left w:val="none" w:sz="0" w:space="0" w:color="auto"/>
            <w:bottom w:val="none" w:sz="0" w:space="0" w:color="auto"/>
            <w:right w:val="none" w:sz="0" w:space="0" w:color="auto"/>
          </w:divBdr>
        </w:div>
        <w:div w:id="1575361174">
          <w:marLeft w:val="1166"/>
          <w:marRight w:val="0"/>
          <w:marTop w:val="0"/>
          <w:marBottom w:val="160"/>
          <w:divBdr>
            <w:top w:val="none" w:sz="0" w:space="0" w:color="auto"/>
            <w:left w:val="none" w:sz="0" w:space="0" w:color="auto"/>
            <w:bottom w:val="none" w:sz="0" w:space="0" w:color="auto"/>
            <w:right w:val="none" w:sz="0" w:space="0" w:color="auto"/>
          </w:divBdr>
        </w:div>
        <w:div w:id="1731224132">
          <w:marLeft w:val="1166"/>
          <w:marRight w:val="0"/>
          <w:marTop w:val="0"/>
          <w:marBottom w:val="160"/>
          <w:divBdr>
            <w:top w:val="none" w:sz="0" w:space="0" w:color="auto"/>
            <w:left w:val="none" w:sz="0" w:space="0" w:color="auto"/>
            <w:bottom w:val="none" w:sz="0" w:space="0" w:color="auto"/>
            <w:right w:val="none" w:sz="0" w:space="0" w:color="auto"/>
          </w:divBdr>
        </w:div>
        <w:div w:id="1805811317">
          <w:marLeft w:val="1166"/>
          <w:marRight w:val="0"/>
          <w:marTop w:val="0"/>
          <w:marBottom w:val="160"/>
          <w:divBdr>
            <w:top w:val="none" w:sz="0" w:space="0" w:color="auto"/>
            <w:left w:val="none" w:sz="0" w:space="0" w:color="auto"/>
            <w:bottom w:val="none" w:sz="0" w:space="0" w:color="auto"/>
            <w:right w:val="none" w:sz="0" w:space="0" w:color="auto"/>
          </w:divBdr>
        </w:div>
        <w:div w:id="2002850975">
          <w:marLeft w:val="1166"/>
          <w:marRight w:val="0"/>
          <w:marTop w:val="0"/>
          <w:marBottom w:val="160"/>
          <w:divBdr>
            <w:top w:val="none" w:sz="0" w:space="0" w:color="auto"/>
            <w:left w:val="none" w:sz="0" w:space="0" w:color="auto"/>
            <w:bottom w:val="none" w:sz="0" w:space="0" w:color="auto"/>
            <w:right w:val="none" w:sz="0" w:space="0" w:color="auto"/>
          </w:divBdr>
        </w:div>
      </w:divsChild>
    </w:div>
    <w:div w:id="483470002">
      <w:bodyDiv w:val="1"/>
      <w:marLeft w:val="0"/>
      <w:marRight w:val="0"/>
      <w:marTop w:val="0"/>
      <w:marBottom w:val="0"/>
      <w:divBdr>
        <w:top w:val="none" w:sz="0" w:space="0" w:color="auto"/>
        <w:left w:val="none" w:sz="0" w:space="0" w:color="auto"/>
        <w:bottom w:val="none" w:sz="0" w:space="0" w:color="auto"/>
        <w:right w:val="none" w:sz="0" w:space="0" w:color="auto"/>
      </w:divBdr>
    </w:div>
    <w:div w:id="484665378">
      <w:bodyDiv w:val="1"/>
      <w:marLeft w:val="0"/>
      <w:marRight w:val="0"/>
      <w:marTop w:val="0"/>
      <w:marBottom w:val="0"/>
      <w:divBdr>
        <w:top w:val="none" w:sz="0" w:space="0" w:color="auto"/>
        <w:left w:val="none" w:sz="0" w:space="0" w:color="auto"/>
        <w:bottom w:val="none" w:sz="0" w:space="0" w:color="auto"/>
        <w:right w:val="none" w:sz="0" w:space="0" w:color="auto"/>
      </w:divBdr>
      <w:divsChild>
        <w:div w:id="241333029">
          <w:marLeft w:val="446"/>
          <w:marRight w:val="0"/>
          <w:marTop w:val="0"/>
          <w:marBottom w:val="160"/>
          <w:divBdr>
            <w:top w:val="none" w:sz="0" w:space="0" w:color="auto"/>
            <w:left w:val="none" w:sz="0" w:space="0" w:color="auto"/>
            <w:bottom w:val="none" w:sz="0" w:space="0" w:color="auto"/>
            <w:right w:val="none" w:sz="0" w:space="0" w:color="auto"/>
          </w:divBdr>
        </w:div>
        <w:div w:id="604267875">
          <w:marLeft w:val="446"/>
          <w:marRight w:val="0"/>
          <w:marTop w:val="0"/>
          <w:marBottom w:val="160"/>
          <w:divBdr>
            <w:top w:val="none" w:sz="0" w:space="0" w:color="auto"/>
            <w:left w:val="none" w:sz="0" w:space="0" w:color="auto"/>
            <w:bottom w:val="none" w:sz="0" w:space="0" w:color="auto"/>
            <w:right w:val="none" w:sz="0" w:space="0" w:color="auto"/>
          </w:divBdr>
        </w:div>
        <w:div w:id="933172353">
          <w:marLeft w:val="446"/>
          <w:marRight w:val="0"/>
          <w:marTop w:val="0"/>
          <w:marBottom w:val="160"/>
          <w:divBdr>
            <w:top w:val="none" w:sz="0" w:space="0" w:color="auto"/>
            <w:left w:val="none" w:sz="0" w:space="0" w:color="auto"/>
            <w:bottom w:val="none" w:sz="0" w:space="0" w:color="auto"/>
            <w:right w:val="none" w:sz="0" w:space="0" w:color="auto"/>
          </w:divBdr>
        </w:div>
        <w:div w:id="1101024172">
          <w:marLeft w:val="446"/>
          <w:marRight w:val="0"/>
          <w:marTop w:val="0"/>
          <w:marBottom w:val="160"/>
          <w:divBdr>
            <w:top w:val="none" w:sz="0" w:space="0" w:color="auto"/>
            <w:left w:val="none" w:sz="0" w:space="0" w:color="auto"/>
            <w:bottom w:val="none" w:sz="0" w:space="0" w:color="auto"/>
            <w:right w:val="none" w:sz="0" w:space="0" w:color="auto"/>
          </w:divBdr>
        </w:div>
      </w:divsChild>
    </w:div>
    <w:div w:id="511116430">
      <w:bodyDiv w:val="1"/>
      <w:marLeft w:val="0"/>
      <w:marRight w:val="0"/>
      <w:marTop w:val="0"/>
      <w:marBottom w:val="0"/>
      <w:divBdr>
        <w:top w:val="none" w:sz="0" w:space="0" w:color="auto"/>
        <w:left w:val="none" w:sz="0" w:space="0" w:color="auto"/>
        <w:bottom w:val="none" w:sz="0" w:space="0" w:color="auto"/>
        <w:right w:val="none" w:sz="0" w:space="0" w:color="auto"/>
      </w:divBdr>
    </w:div>
    <w:div w:id="533228115">
      <w:bodyDiv w:val="1"/>
      <w:marLeft w:val="0"/>
      <w:marRight w:val="0"/>
      <w:marTop w:val="0"/>
      <w:marBottom w:val="0"/>
      <w:divBdr>
        <w:top w:val="none" w:sz="0" w:space="0" w:color="auto"/>
        <w:left w:val="none" w:sz="0" w:space="0" w:color="auto"/>
        <w:bottom w:val="none" w:sz="0" w:space="0" w:color="auto"/>
        <w:right w:val="none" w:sz="0" w:space="0" w:color="auto"/>
      </w:divBdr>
    </w:div>
    <w:div w:id="544879240">
      <w:bodyDiv w:val="1"/>
      <w:marLeft w:val="0"/>
      <w:marRight w:val="0"/>
      <w:marTop w:val="0"/>
      <w:marBottom w:val="0"/>
      <w:divBdr>
        <w:top w:val="none" w:sz="0" w:space="0" w:color="auto"/>
        <w:left w:val="none" w:sz="0" w:space="0" w:color="auto"/>
        <w:bottom w:val="none" w:sz="0" w:space="0" w:color="auto"/>
        <w:right w:val="none" w:sz="0" w:space="0" w:color="auto"/>
      </w:divBdr>
    </w:div>
    <w:div w:id="565604928">
      <w:bodyDiv w:val="1"/>
      <w:marLeft w:val="0"/>
      <w:marRight w:val="0"/>
      <w:marTop w:val="0"/>
      <w:marBottom w:val="0"/>
      <w:divBdr>
        <w:top w:val="none" w:sz="0" w:space="0" w:color="auto"/>
        <w:left w:val="none" w:sz="0" w:space="0" w:color="auto"/>
        <w:bottom w:val="none" w:sz="0" w:space="0" w:color="auto"/>
        <w:right w:val="none" w:sz="0" w:space="0" w:color="auto"/>
      </w:divBdr>
    </w:div>
    <w:div w:id="622613343">
      <w:bodyDiv w:val="1"/>
      <w:marLeft w:val="0"/>
      <w:marRight w:val="0"/>
      <w:marTop w:val="0"/>
      <w:marBottom w:val="0"/>
      <w:divBdr>
        <w:top w:val="none" w:sz="0" w:space="0" w:color="auto"/>
        <w:left w:val="none" w:sz="0" w:space="0" w:color="auto"/>
        <w:bottom w:val="none" w:sz="0" w:space="0" w:color="auto"/>
        <w:right w:val="none" w:sz="0" w:space="0" w:color="auto"/>
      </w:divBdr>
      <w:divsChild>
        <w:div w:id="2053991346">
          <w:marLeft w:val="0"/>
          <w:marRight w:val="0"/>
          <w:marTop w:val="0"/>
          <w:marBottom w:val="0"/>
          <w:divBdr>
            <w:top w:val="none" w:sz="0" w:space="0" w:color="auto"/>
            <w:left w:val="none" w:sz="0" w:space="0" w:color="auto"/>
            <w:bottom w:val="single" w:sz="4" w:space="6" w:color="EDEDF2"/>
            <w:right w:val="none" w:sz="0" w:space="0" w:color="auto"/>
          </w:divBdr>
          <w:divsChild>
            <w:div w:id="19666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81317">
      <w:bodyDiv w:val="1"/>
      <w:marLeft w:val="0"/>
      <w:marRight w:val="0"/>
      <w:marTop w:val="0"/>
      <w:marBottom w:val="0"/>
      <w:divBdr>
        <w:top w:val="none" w:sz="0" w:space="0" w:color="auto"/>
        <w:left w:val="none" w:sz="0" w:space="0" w:color="auto"/>
        <w:bottom w:val="none" w:sz="0" w:space="0" w:color="auto"/>
        <w:right w:val="none" w:sz="0" w:space="0" w:color="auto"/>
      </w:divBdr>
    </w:div>
    <w:div w:id="644700019">
      <w:bodyDiv w:val="1"/>
      <w:marLeft w:val="0"/>
      <w:marRight w:val="0"/>
      <w:marTop w:val="0"/>
      <w:marBottom w:val="0"/>
      <w:divBdr>
        <w:top w:val="none" w:sz="0" w:space="0" w:color="auto"/>
        <w:left w:val="none" w:sz="0" w:space="0" w:color="auto"/>
        <w:bottom w:val="none" w:sz="0" w:space="0" w:color="auto"/>
        <w:right w:val="none" w:sz="0" w:space="0" w:color="auto"/>
      </w:divBdr>
    </w:div>
    <w:div w:id="691220898">
      <w:bodyDiv w:val="1"/>
      <w:marLeft w:val="0"/>
      <w:marRight w:val="0"/>
      <w:marTop w:val="0"/>
      <w:marBottom w:val="0"/>
      <w:divBdr>
        <w:top w:val="none" w:sz="0" w:space="0" w:color="auto"/>
        <w:left w:val="none" w:sz="0" w:space="0" w:color="auto"/>
        <w:bottom w:val="none" w:sz="0" w:space="0" w:color="auto"/>
        <w:right w:val="none" w:sz="0" w:space="0" w:color="auto"/>
      </w:divBdr>
    </w:div>
    <w:div w:id="705637313">
      <w:bodyDiv w:val="1"/>
      <w:marLeft w:val="0"/>
      <w:marRight w:val="0"/>
      <w:marTop w:val="0"/>
      <w:marBottom w:val="0"/>
      <w:divBdr>
        <w:top w:val="none" w:sz="0" w:space="0" w:color="auto"/>
        <w:left w:val="none" w:sz="0" w:space="0" w:color="auto"/>
        <w:bottom w:val="none" w:sz="0" w:space="0" w:color="auto"/>
        <w:right w:val="none" w:sz="0" w:space="0" w:color="auto"/>
      </w:divBdr>
    </w:div>
    <w:div w:id="705757860">
      <w:bodyDiv w:val="1"/>
      <w:marLeft w:val="0"/>
      <w:marRight w:val="0"/>
      <w:marTop w:val="0"/>
      <w:marBottom w:val="0"/>
      <w:divBdr>
        <w:top w:val="none" w:sz="0" w:space="0" w:color="auto"/>
        <w:left w:val="none" w:sz="0" w:space="0" w:color="auto"/>
        <w:bottom w:val="none" w:sz="0" w:space="0" w:color="auto"/>
        <w:right w:val="none" w:sz="0" w:space="0" w:color="auto"/>
      </w:divBdr>
      <w:divsChild>
        <w:div w:id="446431410">
          <w:marLeft w:val="547"/>
          <w:marRight w:val="0"/>
          <w:marTop w:val="0"/>
          <w:marBottom w:val="0"/>
          <w:divBdr>
            <w:top w:val="none" w:sz="0" w:space="0" w:color="auto"/>
            <w:left w:val="none" w:sz="0" w:space="0" w:color="auto"/>
            <w:bottom w:val="none" w:sz="0" w:space="0" w:color="auto"/>
            <w:right w:val="none" w:sz="0" w:space="0" w:color="auto"/>
          </w:divBdr>
        </w:div>
        <w:div w:id="630019228">
          <w:marLeft w:val="547"/>
          <w:marRight w:val="0"/>
          <w:marTop w:val="0"/>
          <w:marBottom w:val="0"/>
          <w:divBdr>
            <w:top w:val="none" w:sz="0" w:space="0" w:color="auto"/>
            <w:left w:val="none" w:sz="0" w:space="0" w:color="auto"/>
            <w:bottom w:val="none" w:sz="0" w:space="0" w:color="auto"/>
            <w:right w:val="none" w:sz="0" w:space="0" w:color="auto"/>
          </w:divBdr>
        </w:div>
        <w:div w:id="847521554">
          <w:marLeft w:val="547"/>
          <w:marRight w:val="0"/>
          <w:marTop w:val="0"/>
          <w:marBottom w:val="0"/>
          <w:divBdr>
            <w:top w:val="none" w:sz="0" w:space="0" w:color="auto"/>
            <w:left w:val="none" w:sz="0" w:space="0" w:color="auto"/>
            <w:bottom w:val="none" w:sz="0" w:space="0" w:color="auto"/>
            <w:right w:val="none" w:sz="0" w:space="0" w:color="auto"/>
          </w:divBdr>
        </w:div>
        <w:div w:id="1015689800">
          <w:marLeft w:val="547"/>
          <w:marRight w:val="0"/>
          <w:marTop w:val="0"/>
          <w:marBottom w:val="0"/>
          <w:divBdr>
            <w:top w:val="none" w:sz="0" w:space="0" w:color="auto"/>
            <w:left w:val="none" w:sz="0" w:space="0" w:color="auto"/>
            <w:bottom w:val="none" w:sz="0" w:space="0" w:color="auto"/>
            <w:right w:val="none" w:sz="0" w:space="0" w:color="auto"/>
          </w:divBdr>
        </w:div>
        <w:div w:id="1193759956">
          <w:marLeft w:val="547"/>
          <w:marRight w:val="0"/>
          <w:marTop w:val="0"/>
          <w:marBottom w:val="0"/>
          <w:divBdr>
            <w:top w:val="none" w:sz="0" w:space="0" w:color="auto"/>
            <w:left w:val="none" w:sz="0" w:space="0" w:color="auto"/>
            <w:bottom w:val="none" w:sz="0" w:space="0" w:color="auto"/>
            <w:right w:val="none" w:sz="0" w:space="0" w:color="auto"/>
          </w:divBdr>
        </w:div>
        <w:div w:id="1214657683">
          <w:marLeft w:val="547"/>
          <w:marRight w:val="0"/>
          <w:marTop w:val="0"/>
          <w:marBottom w:val="0"/>
          <w:divBdr>
            <w:top w:val="none" w:sz="0" w:space="0" w:color="auto"/>
            <w:left w:val="none" w:sz="0" w:space="0" w:color="auto"/>
            <w:bottom w:val="none" w:sz="0" w:space="0" w:color="auto"/>
            <w:right w:val="none" w:sz="0" w:space="0" w:color="auto"/>
          </w:divBdr>
        </w:div>
        <w:div w:id="1517966758">
          <w:marLeft w:val="547"/>
          <w:marRight w:val="0"/>
          <w:marTop w:val="0"/>
          <w:marBottom w:val="0"/>
          <w:divBdr>
            <w:top w:val="none" w:sz="0" w:space="0" w:color="auto"/>
            <w:left w:val="none" w:sz="0" w:space="0" w:color="auto"/>
            <w:bottom w:val="none" w:sz="0" w:space="0" w:color="auto"/>
            <w:right w:val="none" w:sz="0" w:space="0" w:color="auto"/>
          </w:divBdr>
        </w:div>
      </w:divsChild>
    </w:div>
    <w:div w:id="715930617">
      <w:bodyDiv w:val="1"/>
      <w:marLeft w:val="0"/>
      <w:marRight w:val="0"/>
      <w:marTop w:val="0"/>
      <w:marBottom w:val="0"/>
      <w:divBdr>
        <w:top w:val="none" w:sz="0" w:space="0" w:color="auto"/>
        <w:left w:val="none" w:sz="0" w:space="0" w:color="auto"/>
        <w:bottom w:val="none" w:sz="0" w:space="0" w:color="auto"/>
        <w:right w:val="none" w:sz="0" w:space="0" w:color="auto"/>
      </w:divBdr>
    </w:div>
    <w:div w:id="831994022">
      <w:bodyDiv w:val="1"/>
      <w:marLeft w:val="0"/>
      <w:marRight w:val="0"/>
      <w:marTop w:val="0"/>
      <w:marBottom w:val="0"/>
      <w:divBdr>
        <w:top w:val="none" w:sz="0" w:space="0" w:color="auto"/>
        <w:left w:val="none" w:sz="0" w:space="0" w:color="auto"/>
        <w:bottom w:val="none" w:sz="0" w:space="0" w:color="auto"/>
        <w:right w:val="none" w:sz="0" w:space="0" w:color="auto"/>
      </w:divBdr>
      <w:divsChild>
        <w:div w:id="1879078429">
          <w:marLeft w:val="0"/>
          <w:marRight w:val="0"/>
          <w:marTop w:val="0"/>
          <w:marBottom w:val="0"/>
          <w:divBdr>
            <w:top w:val="none" w:sz="0" w:space="0" w:color="auto"/>
            <w:left w:val="none" w:sz="0" w:space="0" w:color="auto"/>
            <w:bottom w:val="none" w:sz="0" w:space="0" w:color="auto"/>
            <w:right w:val="none" w:sz="0" w:space="0" w:color="auto"/>
          </w:divBdr>
          <w:divsChild>
            <w:div w:id="9557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7357">
      <w:bodyDiv w:val="1"/>
      <w:marLeft w:val="0"/>
      <w:marRight w:val="0"/>
      <w:marTop w:val="0"/>
      <w:marBottom w:val="0"/>
      <w:divBdr>
        <w:top w:val="none" w:sz="0" w:space="0" w:color="auto"/>
        <w:left w:val="none" w:sz="0" w:space="0" w:color="auto"/>
        <w:bottom w:val="none" w:sz="0" w:space="0" w:color="auto"/>
        <w:right w:val="none" w:sz="0" w:space="0" w:color="auto"/>
      </w:divBdr>
    </w:div>
    <w:div w:id="922371943">
      <w:bodyDiv w:val="1"/>
      <w:marLeft w:val="0"/>
      <w:marRight w:val="0"/>
      <w:marTop w:val="0"/>
      <w:marBottom w:val="0"/>
      <w:divBdr>
        <w:top w:val="none" w:sz="0" w:space="0" w:color="auto"/>
        <w:left w:val="none" w:sz="0" w:space="0" w:color="auto"/>
        <w:bottom w:val="none" w:sz="0" w:space="0" w:color="auto"/>
        <w:right w:val="none" w:sz="0" w:space="0" w:color="auto"/>
      </w:divBdr>
    </w:div>
    <w:div w:id="932979593">
      <w:bodyDiv w:val="1"/>
      <w:marLeft w:val="0"/>
      <w:marRight w:val="0"/>
      <w:marTop w:val="0"/>
      <w:marBottom w:val="0"/>
      <w:divBdr>
        <w:top w:val="none" w:sz="0" w:space="0" w:color="auto"/>
        <w:left w:val="none" w:sz="0" w:space="0" w:color="auto"/>
        <w:bottom w:val="none" w:sz="0" w:space="0" w:color="auto"/>
        <w:right w:val="none" w:sz="0" w:space="0" w:color="auto"/>
      </w:divBdr>
    </w:div>
    <w:div w:id="958293708">
      <w:bodyDiv w:val="1"/>
      <w:marLeft w:val="0"/>
      <w:marRight w:val="0"/>
      <w:marTop w:val="0"/>
      <w:marBottom w:val="0"/>
      <w:divBdr>
        <w:top w:val="none" w:sz="0" w:space="0" w:color="auto"/>
        <w:left w:val="none" w:sz="0" w:space="0" w:color="auto"/>
        <w:bottom w:val="none" w:sz="0" w:space="0" w:color="auto"/>
        <w:right w:val="none" w:sz="0" w:space="0" w:color="auto"/>
      </w:divBdr>
    </w:div>
    <w:div w:id="970474541">
      <w:bodyDiv w:val="1"/>
      <w:marLeft w:val="0"/>
      <w:marRight w:val="0"/>
      <w:marTop w:val="0"/>
      <w:marBottom w:val="0"/>
      <w:divBdr>
        <w:top w:val="none" w:sz="0" w:space="0" w:color="auto"/>
        <w:left w:val="none" w:sz="0" w:space="0" w:color="auto"/>
        <w:bottom w:val="none" w:sz="0" w:space="0" w:color="auto"/>
        <w:right w:val="none" w:sz="0" w:space="0" w:color="auto"/>
      </w:divBdr>
    </w:div>
    <w:div w:id="973025615">
      <w:bodyDiv w:val="1"/>
      <w:marLeft w:val="0"/>
      <w:marRight w:val="0"/>
      <w:marTop w:val="0"/>
      <w:marBottom w:val="0"/>
      <w:divBdr>
        <w:top w:val="none" w:sz="0" w:space="0" w:color="auto"/>
        <w:left w:val="none" w:sz="0" w:space="0" w:color="auto"/>
        <w:bottom w:val="none" w:sz="0" w:space="0" w:color="auto"/>
        <w:right w:val="none" w:sz="0" w:space="0" w:color="auto"/>
      </w:divBdr>
    </w:div>
    <w:div w:id="976954629">
      <w:bodyDiv w:val="1"/>
      <w:marLeft w:val="0"/>
      <w:marRight w:val="0"/>
      <w:marTop w:val="0"/>
      <w:marBottom w:val="0"/>
      <w:divBdr>
        <w:top w:val="none" w:sz="0" w:space="0" w:color="auto"/>
        <w:left w:val="none" w:sz="0" w:space="0" w:color="auto"/>
        <w:bottom w:val="none" w:sz="0" w:space="0" w:color="auto"/>
        <w:right w:val="none" w:sz="0" w:space="0" w:color="auto"/>
      </w:divBdr>
    </w:div>
    <w:div w:id="1024556893">
      <w:bodyDiv w:val="1"/>
      <w:marLeft w:val="0"/>
      <w:marRight w:val="0"/>
      <w:marTop w:val="0"/>
      <w:marBottom w:val="0"/>
      <w:divBdr>
        <w:top w:val="none" w:sz="0" w:space="0" w:color="auto"/>
        <w:left w:val="none" w:sz="0" w:space="0" w:color="auto"/>
        <w:bottom w:val="none" w:sz="0" w:space="0" w:color="auto"/>
        <w:right w:val="none" w:sz="0" w:space="0" w:color="auto"/>
      </w:divBdr>
    </w:div>
    <w:div w:id="1024750292">
      <w:bodyDiv w:val="1"/>
      <w:marLeft w:val="0"/>
      <w:marRight w:val="0"/>
      <w:marTop w:val="0"/>
      <w:marBottom w:val="0"/>
      <w:divBdr>
        <w:top w:val="none" w:sz="0" w:space="0" w:color="auto"/>
        <w:left w:val="none" w:sz="0" w:space="0" w:color="auto"/>
        <w:bottom w:val="none" w:sz="0" w:space="0" w:color="auto"/>
        <w:right w:val="none" w:sz="0" w:space="0" w:color="auto"/>
      </w:divBdr>
    </w:div>
    <w:div w:id="1041441948">
      <w:bodyDiv w:val="1"/>
      <w:marLeft w:val="0"/>
      <w:marRight w:val="0"/>
      <w:marTop w:val="0"/>
      <w:marBottom w:val="0"/>
      <w:divBdr>
        <w:top w:val="none" w:sz="0" w:space="0" w:color="auto"/>
        <w:left w:val="none" w:sz="0" w:space="0" w:color="auto"/>
        <w:bottom w:val="none" w:sz="0" w:space="0" w:color="auto"/>
        <w:right w:val="none" w:sz="0" w:space="0" w:color="auto"/>
      </w:divBdr>
    </w:div>
    <w:div w:id="1111050238">
      <w:bodyDiv w:val="1"/>
      <w:marLeft w:val="0"/>
      <w:marRight w:val="0"/>
      <w:marTop w:val="0"/>
      <w:marBottom w:val="0"/>
      <w:divBdr>
        <w:top w:val="none" w:sz="0" w:space="0" w:color="auto"/>
        <w:left w:val="none" w:sz="0" w:space="0" w:color="auto"/>
        <w:bottom w:val="none" w:sz="0" w:space="0" w:color="auto"/>
        <w:right w:val="none" w:sz="0" w:space="0" w:color="auto"/>
      </w:divBdr>
    </w:div>
    <w:div w:id="1139345733">
      <w:bodyDiv w:val="1"/>
      <w:marLeft w:val="0"/>
      <w:marRight w:val="0"/>
      <w:marTop w:val="0"/>
      <w:marBottom w:val="0"/>
      <w:divBdr>
        <w:top w:val="none" w:sz="0" w:space="0" w:color="auto"/>
        <w:left w:val="none" w:sz="0" w:space="0" w:color="auto"/>
        <w:bottom w:val="none" w:sz="0" w:space="0" w:color="auto"/>
        <w:right w:val="none" w:sz="0" w:space="0" w:color="auto"/>
      </w:divBdr>
      <w:divsChild>
        <w:div w:id="359598773">
          <w:marLeft w:val="0"/>
          <w:marRight w:val="0"/>
          <w:marTop w:val="0"/>
          <w:marBottom w:val="0"/>
          <w:divBdr>
            <w:top w:val="none" w:sz="0" w:space="0" w:color="auto"/>
            <w:left w:val="none" w:sz="0" w:space="0" w:color="auto"/>
            <w:bottom w:val="none" w:sz="0" w:space="0" w:color="auto"/>
            <w:right w:val="none" w:sz="0" w:space="0" w:color="auto"/>
          </w:divBdr>
        </w:div>
        <w:div w:id="424888154">
          <w:marLeft w:val="0"/>
          <w:marRight w:val="0"/>
          <w:marTop w:val="0"/>
          <w:marBottom w:val="0"/>
          <w:divBdr>
            <w:top w:val="none" w:sz="0" w:space="0" w:color="auto"/>
            <w:left w:val="none" w:sz="0" w:space="0" w:color="auto"/>
            <w:bottom w:val="none" w:sz="0" w:space="0" w:color="auto"/>
            <w:right w:val="none" w:sz="0" w:space="0" w:color="auto"/>
          </w:divBdr>
        </w:div>
        <w:div w:id="1162038545">
          <w:marLeft w:val="0"/>
          <w:marRight w:val="0"/>
          <w:marTop w:val="0"/>
          <w:marBottom w:val="0"/>
          <w:divBdr>
            <w:top w:val="none" w:sz="0" w:space="0" w:color="auto"/>
            <w:left w:val="none" w:sz="0" w:space="0" w:color="auto"/>
            <w:bottom w:val="none" w:sz="0" w:space="0" w:color="auto"/>
            <w:right w:val="none" w:sz="0" w:space="0" w:color="auto"/>
          </w:divBdr>
        </w:div>
        <w:div w:id="1534537682">
          <w:marLeft w:val="0"/>
          <w:marRight w:val="0"/>
          <w:marTop w:val="0"/>
          <w:marBottom w:val="0"/>
          <w:divBdr>
            <w:top w:val="none" w:sz="0" w:space="0" w:color="auto"/>
            <w:left w:val="none" w:sz="0" w:space="0" w:color="auto"/>
            <w:bottom w:val="none" w:sz="0" w:space="0" w:color="auto"/>
            <w:right w:val="none" w:sz="0" w:space="0" w:color="auto"/>
          </w:divBdr>
        </w:div>
      </w:divsChild>
    </w:div>
    <w:div w:id="1162623266">
      <w:bodyDiv w:val="1"/>
      <w:marLeft w:val="0"/>
      <w:marRight w:val="0"/>
      <w:marTop w:val="0"/>
      <w:marBottom w:val="0"/>
      <w:divBdr>
        <w:top w:val="none" w:sz="0" w:space="0" w:color="auto"/>
        <w:left w:val="none" w:sz="0" w:space="0" w:color="auto"/>
        <w:bottom w:val="none" w:sz="0" w:space="0" w:color="auto"/>
        <w:right w:val="none" w:sz="0" w:space="0" w:color="auto"/>
      </w:divBdr>
    </w:div>
    <w:div w:id="1184318712">
      <w:bodyDiv w:val="1"/>
      <w:marLeft w:val="0"/>
      <w:marRight w:val="0"/>
      <w:marTop w:val="0"/>
      <w:marBottom w:val="0"/>
      <w:divBdr>
        <w:top w:val="none" w:sz="0" w:space="0" w:color="auto"/>
        <w:left w:val="none" w:sz="0" w:space="0" w:color="auto"/>
        <w:bottom w:val="none" w:sz="0" w:space="0" w:color="auto"/>
        <w:right w:val="none" w:sz="0" w:space="0" w:color="auto"/>
      </w:divBdr>
    </w:div>
    <w:div w:id="1199734710">
      <w:bodyDiv w:val="1"/>
      <w:marLeft w:val="0"/>
      <w:marRight w:val="0"/>
      <w:marTop w:val="0"/>
      <w:marBottom w:val="0"/>
      <w:divBdr>
        <w:top w:val="none" w:sz="0" w:space="0" w:color="auto"/>
        <w:left w:val="none" w:sz="0" w:space="0" w:color="auto"/>
        <w:bottom w:val="none" w:sz="0" w:space="0" w:color="auto"/>
        <w:right w:val="none" w:sz="0" w:space="0" w:color="auto"/>
      </w:divBdr>
    </w:div>
    <w:div w:id="1215773872">
      <w:bodyDiv w:val="1"/>
      <w:marLeft w:val="0"/>
      <w:marRight w:val="0"/>
      <w:marTop w:val="0"/>
      <w:marBottom w:val="0"/>
      <w:divBdr>
        <w:top w:val="none" w:sz="0" w:space="0" w:color="auto"/>
        <w:left w:val="none" w:sz="0" w:space="0" w:color="auto"/>
        <w:bottom w:val="none" w:sz="0" w:space="0" w:color="auto"/>
        <w:right w:val="none" w:sz="0" w:space="0" w:color="auto"/>
      </w:divBdr>
    </w:div>
    <w:div w:id="1223834940">
      <w:bodyDiv w:val="1"/>
      <w:marLeft w:val="0"/>
      <w:marRight w:val="0"/>
      <w:marTop w:val="0"/>
      <w:marBottom w:val="0"/>
      <w:divBdr>
        <w:top w:val="none" w:sz="0" w:space="0" w:color="auto"/>
        <w:left w:val="none" w:sz="0" w:space="0" w:color="auto"/>
        <w:bottom w:val="none" w:sz="0" w:space="0" w:color="auto"/>
        <w:right w:val="none" w:sz="0" w:space="0" w:color="auto"/>
      </w:divBdr>
    </w:div>
    <w:div w:id="1278872215">
      <w:bodyDiv w:val="1"/>
      <w:marLeft w:val="0"/>
      <w:marRight w:val="0"/>
      <w:marTop w:val="0"/>
      <w:marBottom w:val="0"/>
      <w:divBdr>
        <w:top w:val="none" w:sz="0" w:space="0" w:color="auto"/>
        <w:left w:val="none" w:sz="0" w:space="0" w:color="auto"/>
        <w:bottom w:val="none" w:sz="0" w:space="0" w:color="auto"/>
        <w:right w:val="none" w:sz="0" w:space="0" w:color="auto"/>
      </w:divBdr>
    </w:div>
    <w:div w:id="1304388809">
      <w:bodyDiv w:val="1"/>
      <w:marLeft w:val="0"/>
      <w:marRight w:val="0"/>
      <w:marTop w:val="0"/>
      <w:marBottom w:val="0"/>
      <w:divBdr>
        <w:top w:val="none" w:sz="0" w:space="0" w:color="auto"/>
        <w:left w:val="none" w:sz="0" w:space="0" w:color="auto"/>
        <w:bottom w:val="none" w:sz="0" w:space="0" w:color="auto"/>
        <w:right w:val="none" w:sz="0" w:space="0" w:color="auto"/>
      </w:divBdr>
    </w:div>
    <w:div w:id="1329551748">
      <w:bodyDiv w:val="1"/>
      <w:marLeft w:val="0"/>
      <w:marRight w:val="0"/>
      <w:marTop w:val="0"/>
      <w:marBottom w:val="0"/>
      <w:divBdr>
        <w:top w:val="none" w:sz="0" w:space="0" w:color="auto"/>
        <w:left w:val="none" w:sz="0" w:space="0" w:color="auto"/>
        <w:bottom w:val="none" w:sz="0" w:space="0" w:color="auto"/>
        <w:right w:val="none" w:sz="0" w:space="0" w:color="auto"/>
      </w:divBdr>
    </w:div>
    <w:div w:id="1337683737">
      <w:bodyDiv w:val="1"/>
      <w:marLeft w:val="0"/>
      <w:marRight w:val="0"/>
      <w:marTop w:val="0"/>
      <w:marBottom w:val="0"/>
      <w:divBdr>
        <w:top w:val="none" w:sz="0" w:space="0" w:color="auto"/>
        <w:left w:val="none" w:sz="0" w:space="0" w:color="auto"/>
        <w:bottom w:val="none" w:sz="0" w:space="0" w:color="auto"/>
        <w:right w:val="none" w:sz="0" w:space="0" w:color="auto"/>
      </w:divBdr>
    </w:div>
    <w:div w:id="1385372259">
      <w:bodyDiv w:val="1"/>
      <w:marLeft w:val="0"/>
      <w:marRight w:val="0"/>
      <w:marTop w:val="0"/>
      <w:marBottom w:val="0"/>
      <w:divBdr>
        <w:top w:val="none" w:sz="0" w:space="0" w:color="auto"/>
        <w:left w:val="none" w:sz="0" w:space="0" w:color="auto"/>
        <w:bottom w:val="none" w:sz="0" w:space="0" w:color="auto"/>
        <w:right w:val="none" w:sz="0" w:space="0" w:color="auto"/>
      </w:divBdr>
    </w:div>
    <w:div w:id="1386954171">
      <w:bodyDiv w:val="1"/>
      <w:marLeft w:val="0"/>
      <w:marRight w:val="0"/>
      <w:marTop w:val="0"/>
      <w:marBottom w:val="0"/>
      <w:divBdr>
        <w:top w:val="none" w:sz="0" w:space="0" w:color="auto"/>
        <w:left w:val="none" w:sz="0" w:space="0" w:color="auto"/>
        <w:bottom w:val="none" w:sz="0" w:space="0" w:color="auto"/>
        <w:right w:val="none" w:sz="0" w:space="0" w:color="auto"/>
      </w:divBdr>
    </w:div>
    <w:div w:id="1403988676">
      <w:bodyDiv w:val="1"/>
      <w:marLeft w:val="0"/>
      <w:marRight w:val="0"/>
      <w:marTop w:val="0"/>
      <w:marBottom w:val="0"/>
      <w:divBdr>
        <w:top w:val="none" w:sz="0" w:space="0" w:color="auto"/>
        <w:left w:val="none" w:sz="0" w:space="0" w:color="auto"/>
        <w:bottom w:val="none" w:sz="0" w:space="0" w:color="auto"/>
        <w:right w:val="none" w:sz="0" w:space="0" w:color="auto"/>
      </w:divBdr>
    </w:div>
    <w:div w:id="1422986149">
      <w:bodyDiv w:val="1"/>
      <w:marLeft w:val="0"/>
      <w:marRight w:val="0"/>
      <w:marTop w:val="0"/>
      <w:marBottom w:val="0"/>
      <w:divBdr>
        <w:top w:val="none" w:sz="0" w:space="0" w:color="auto"/>
        <w:left w:val="none" w:sz="0" w:space="0" w:color="auto"/>
        <w:bottom w:val="none" w:sz="0" w:space="0" w:color="auto"/>
        <w:right w:val="none" w:sz="0" w:space="0" w:color="auto"/>
      </w:divBdr>
    </w:div>
    <w:div w:id="1429275444">
      <w:bodyDiv w:val="1"/>
      <w:marLeft w:val="0"/>
      <w:marRight w:val="0"/>
      <w:marTop w:val="0"/>
      <w:marBottom w:val="0"/>
      <w:divBdr>
        <w:top w:val="none" w:sz="0" w:space="0" w:color="auto"/>
        <w:left w:val="none" w:sz="0" w:space="0" w:color="auto"/>
        <w:bottom w:val="none" w:sz="0" w:space="0" w:color="auto"/>
        <w:right w:val="none" w:sz="0" w:space="0" w:color="auto"/>
      </w:divBdr>
    </w:div>
    <w:div w:id="1466389952">
      <w:bodyDiv w:val="1"/>
      <w:marLeft w:val="0"/>
      <w:marRight w:val="0"/>
      <w:marTop w:val="0"/>
      <w:marBottom w:val="0"/>
      <w:divBdr>
        <w:top w:val="none" w:sz="0" w:space="0" w:color="auto"/>
        <w:left w:val="none" w:sz="0" w:space="0" w:color="auto"/>
        <w:bottom w:val="none" w:sz="0" w:space="0" w:color="auto"/>
        <w:right w:val="none" w:sz="0" w:space="0" w:color="auto"/>
      </w:divBdr>
    </w:div>
    <w:div w:id="1481851254">
      <w:bodyDiv w:val="1"/>
      <w:marLeft w:val="0"/>
      <w:marRight w:val="0"/>
      <w:marTop w:val="0"/>
      <w:marBottom w:val="0"/>
      <w:divBdr>
        <w:top w:val="none" w:sz="0" w:space="0" w:color="auto"/>
        <w:left w:val="none" w:sz="0" w:space="0" w:color="auto"/>
        <w:bottom w:val="none" w:sz="0" w:space="0" w:color="auto"/>
        <w:right w:val="none" w:sz="0" w:space="0" w:color="auto"/>
      </w:divBdr>
    </w:div>
    <w:div w:id="1481965793">
      <w:bodyDiv w:val="1"/>
      <w:marLeft w:val="0"/>
      <w:marRight w:val="0"/>
      <w:marTop w:val="0"/>
      <w:marBottom w:val="0"/>
      <w:divBdr>
        <w:top w:val="none" w:sz="0" w:space="0" w:color="auto"/>
        <w:left w:val="none" w:sz="0" w:space="0" w:color="auto"/>
        <w:bottom w:val="none" w:sz="0" w:space="0" w:color="auto"/>
        <w:right w:val="none" w:sz="0" w:space="0" w:color="auto"/>
      </w:divBdr>
    </w:div>
    <w:div w:id="1509566265">
      <w:bodyDiv w:val="1"/>
      <w:marLeft w:val="0"/>
      <w:marRight w:val="0"/>
      <w:marTop w:val="0"/>
      <w:marBottom w:val="0"/>
      <w:divBdr>
        <w:top w:val="none" w:sz="0" w:space="0" w:color="auto"/>
        <w:left w:val="none" w:sz="0" w:space="0" w:color="auto"/>
        <w:bottom w:val="none" w:sz="0" w:space="0" w:color="auto"/>
        <w:right w:val="none" w:sz="0" w:space="0" w:color="auto"/>
      </w:divBdr>
    </w:div>
    <w:div w:id="1524244320">
      <w:bodyDiv w:val="1"/>
      <w:marLeft w:val="0"/>
      <w:marRight w:val="0"/>
      <w:marTop w:val="0"/>
      <w:marBottom w:val="0"/>
      <w:divBdr>
        <w:top w:val="none" w:sz="0" w:space="0" w:color="auto"/>
        <w:left w:val="none" w:sz="0" w:space="0" w:color="auto"/>
        <w:bottom w:val="none" w:sz="0" w:space="0" w:color="auto"/>
        <w:right w:val="none" w:sz="0" w:space="0" w:color="auto"/>
      </w:divBdr>
      <w:divsChild>
        <w:div w:id="1683822035">
          <w:marLeft w:val="0"/>
          <w:marRight w:val="0"/>
          <w:marTop w:val="0"/>
          <w:marBottom w:val="0"/>
          <w:divBdr>
            <w:top w:val="none" w:sz="0" w:space="0" w:color="auto"/>
            <w:left w:val="none" w:sz="0" w:space="0" w:color="auto"/>
            <w:bottom w:val="single" w:sz="4" w:space="6" w:color="EDEDF2"/>
            <w:right w:val="none" w:sz="0" w:space="0" w:color="auto"/>
          </w:divBdr>
          <w:divsChild>
            <w:div w:id="16519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2303">
      <w:bodyDiv w:val="1"/>
      <w:marLeft w:val="0"/>
      <w:marRight w:val="0"/>
      <w:marTop w:val="0"/>
      <w:marBottom w:val="0"/>
      <w:divBdr>
        <w:top w:val="none" w:sz="0" w:space="0" w:color="auto"/>
        <w:left w:val="none" w:sz="0" w:space="0" w:color="auto"/>
        <w:bottom w:val="none" w:sz="0" w:space="0" w:color="auto"/>
        <w:right w:val="none" w:sz="0" w:space="0" w:color="auto"/>
      </w:divBdr>
      <w:divsChild>
        <w:div w:id="407263505">
          <w:marLeft w:val="1166"/>
          <w:marRight w:val="0"/>
          <w:marTop w:val="0"/>
          <w:marBottom w:val="160"/>
          <w:divBdr>
            <w:top w:val="none" w:sz="0" w:space="0" w:color="auto"/>
            <w:left w:val="none" w:sz="0" w:space="0" w:color="auto"/>
            <w:bottom w:val="none" w:sz="0" w:space="0" w:color="auto"/>
            <w:right w:val="none" w:sz="0" w:space="0" w:color="auto"/>
          </w:divBdr>
        </w:div>
        <w:div w:id="1061057375">
          <w:marLeft w:val="1166"/>
          <w:marRight w:val="0"/>
          <w:marTop w:val="0"/>
          <w:marBottom w:val="160"/>
          <w:divBdr>
            <w:top w:val="none" w:sz="0" w:space="0" w:color="auto"/>
            <w:left w:val="none" w:sz="0" w:space="0" w:color="auto"/>
            <w:bottom w:val="none" w:sz="0" w:space="0" w:color="auto"/>
            <w:right w:val="none" w:sz="0" w:space="0" w:color="auto"/>
          </w:divBdr>
        </w:div>
        <w:div w:id="1405878741">
          <w:marLeft w:val="1166"/>
          <w:marRight w:val="0"/>
          <w:marTop w:val="0"/>
          <w:marBottom w:val="160"/>
          <w:divBdr>
            <w:top w:val="none" w:sz="0" w:space="0" w:color="auto"/>
            <w:left w:val="none" w:sz="0" w:space="0" w:color="auto"/>
            <w:bottom w:val="none" w:sz="0" w:space="0" w:color="auto"/>
            <w:right w:val="none" w:sz="0" w:space="0" w:color="auto"/>
          </w:divBdr>
        </w:div>
        <w:div w:id="1431000503">
          <w:marLeft w:val="1166"/>
          <w:marRight w:val="0"/>
          <w:marTop w:val="0"/>
          <w:marBottom w:val="160"/>
          <w:divBdr>
            <w:top w:val="none" w:sz="0" w:space="0" w:color="auto"/>
            <w:left w:val="none" w:sz="0" w:space="0" w:color="auto"/>
            <w:bottom w:val="none" w:sz="0" w:space="0" w:color="auto"/>
            <w:right w:val="none" w:sz="0" w:space="0" w:color="auto"/>
          </w:divBdr>
        </w:div>
        <w:div w:id="1491629665">
          <w:marLeft w:val="1166"/>
          <w:marRight w:val="0"/>
          <w:marTop w:val="0"/>
          <w:marBottom w:val="160"/>
          <w:divBdr>
            <w:top w:val="none" w:sz="0" w:space="0" w:color="auto"/>
            <w:left w:val="none" w:sz="0" w:space="0" w:color="auto"/>
            <w:bottom w:val="none" w:sz="0" w:space="0" w:color="auto"/>
            <w:right w:val="none" w:sz="0" w:space="0" w:color="auto"/>
          </w:divBdr>
        </w:div>
        <w:div w:id="1725370853">
          <w:marLeft w:val="1166"/>
          <w:marRight w:val="0"/>
          <w:marTop w:val="0"/>
          <w:marBottom w:val="160"/>
          <w:divBdr>
            <w:top w:val="none" w:sz="0" w:space="0" w:color="auto"/>
            <w:left w:val="none" w:sz="0" w:space="0" w:color="auto"/>
            <w:bottom w:val="none" w:sz="0" w:space="0" w:color="auto"/>
            <w:right w:val="none" w:sz="0" w:space="0" w:color="auto"/>
          </w:divBdr>
        </w:div>
        <w:div w:id="2070684697">
          <w:marLeft w:val="1166"/>
          <w:marRight w:val="0"/>
          <w:marTop w:val="0"/>
          <w:marBottom w:val="160"/>
          <w:divBdr>
            <w:top w:val="none" w:sz="0" w:space="0" w:color="auto"/>
            <w:left w:val="none" w:sz="0" w:space="0" w:color="auto"/>
            <w:bottom w:val="none" w:sz="0" w:space="0" w:color="auto"/>
            <w:right w:val="none" w:sz="0" w:space="0" w:color="auto"/>
          </w:divBdr>
        </w:div>
      </w:divsChild>
    </w:div>
    <w:div w:id="1559126819">
      <w:bodyDiv w:val="1"/>
      <w:marLeft w:val="0"/>
      <w:marRight w:val="0"/>
      <w:marTop w:val="0"/>
      <w:marBottom w:val="0"/>
      <w:divBdr>
        <w:top w:val="none" w:sz="0" w:space="0" w:color="auto"/>
        <w:left w:val="none" w:sz="0" w:space="0" w:color="auto"/>
        <w:bottom w:val="none" w:sz="0" w:space="0" w:color="auto"/>
        <w:right w:val="none" w:sz="0" w:space="0" w:color="auto"/>
      </w:divBdr>
    </w:div>
    <w:div w:id="1559199066">
      <w:bodyDiv w:val="1"/>
      <w:marLeft w:val="0"/>
      <w:marRight w:val="0"/>
      <w:marTop w:val="0"/>
      <w:marBottom w:val="0"/>
      <w:divBdr>
        <w:top w:val="none" w:sz="0" w:space="0" w:color="auto"/>
        <w:left w:val="none" w:sz="0" w:space="0" w:color="auto"/>
        <w:bottom w:val="none" w:sz="0" w:space="0" w:color="auto"/>
        <w:right w:val="none" w:sz="0" w:space="0" w:color="auto"/>
      </w:divBdr>
    </w:div>
    <w:div w:id="1568615397">
      <w:bodyDiv w:val="1"/>
      <w:marLeft w:val="0"/>
      <w:marRight w:val="0"/>
      <w:marTop w:val="0"/>
      <w:marBottom w:val="0"/>
      <w:divBdr>
        <w:top w:val="none" w:sz="0" w:space="0" w:color="auto"/>
        <w:left w:val="none" w:sz="0" w:space="0" w:color="auto"/>
        <w:bottom w:val="none" w:sz="0" w:space="0" w:color="auto"/>
        <w:right w:val="none" w:sz="0" w:space="0" w:color="auto"/>
      </w:divBdr>
    </w:div>
    <w:div w:id="1652367184">
      <w:bodyDiv w:val="1"/>
      <w:marLeft w:val="0"/>
      <w:marRight w:val="0"/>
      <w:marTop w:val="0"/>
      <w:marBottom w:val="0"/>
      <w:divBdr>
        <w:top w:val="none" w:sz="0" w:space="0" w:color="auto"/>
        <w:left w:val="none" w:sz="0" w:space="0" w:color="auto"/>
        <w:bottom w:val="none" w:sz="0" w:space="0" w:color="auto"/>
        <w:right w:val="none" w:sz="0" w:space="0" w:color="auto"/>
      </w:divBdr>
    </w:div>
    <w:div w:id="1657412365">
      <w:bodyDiv w:val="1"/>
      <w:marLeft w:val="0"/>
      <w:marRight w:val="0"/>
      <w:marTop w:val="0"/>
      <w:marBottom w:val="0"/>
      <w:divBdr>
        <w:top w:val="none" w:sz="0" w:space="0" w:color="auto"/>
        <w:left w:val="none" w:sz="0" w:space="0" w:color="auto"/>
        <w:bottom w:val="none" w:sz="0" w:space="0" w:color="auto"/>
        <w:right w:val="none" w:sz="0" w:space="0" w:color="auto"/>
      </w:divBdr>
    </w:div>
    <w:div w:id="1671566723">
      <w:bodyDiv w:val="1"/>
      <w:marLeft w:val="0"/>
      <w:marRight w:val="0"/>
      <w:marTop w:val="0"/>
      <w:marBottom w:val="0"/>
      <w:divBdr>
        <w:top w:val="none" w:sz="0" w:space="0" w:color="auto"/>
        <w:left w:val="none" w:sz="0" w:space="0" w:color="auto"/>
        <w:bottom w:val="none" w:sz="0" w:space="0" w:color="auto"/>
        <w:right w:val="none" w:sz="0" w:space="0" w:color="auto"/>
      </w:divBdr>
    </w:div>
    <w:div w:id="1688170530">
      <w:bodyDiv w:val="1"/>
      <w:marLeft w:val="0"/>
      <w:marRight w:val="0"/>
      <w:marTop w:val="0"/>
      <w:marBottom w:val="0"/>
      <w:divBdr>
        <w:top w:val="none" w:sz="0" w:space="0" w:color="auto"/>
        <w:left w:val="none" w:sz="0" w:space="0" w:color="auto"/>
        <w:bottom w:val="none" w:sz="0" w:space="0" w:color="auto"/>
        <w:right w:val="none" w:sz="0" w:space="0" w:color="auto"/>
      </w:divBdr>
    </w:div>
    <w:div w:id="1702170742">
      <w:bodyDiv w:val="1"/>
      <w:marLeft w:val="0"/>
      <w:marRight w:val="0"/>
      <w:marTop w:val="0"/>
      <w:marBottom w:val="0"/>
      <w:divBdr>
        <w:top w:val="none" w:sz="0" w:space="0" w:color="auto"/>
        <w:left w:val="none" w:sz="0" w:space="0" w:color="auto"/>
        <w:bottom w:val="none" w:sz="0" w:space="0" w:color="auto"/>
        <w:right w:val="none" w:sz="0" w:space="0" w:color="auto"/>
      </w:divBdr>
    </w:div>
    <w:div w:id="1708336821">
      <w:bodyDiv w:val="1"/>
      <w:marLeft w:val="0"/>
      <w:marRight w:val="0"/>
      <w:marTop w:val="0"/>
      <w:marBottom w:val="0"/>
      <w:divBdr>
        <w:top w:val="none" w:sz="0" w:space="0" w:color="auto"/>
        <w:left w:val="none" w:sz="0" w:space="0" w:color="auto"/>
        <w:bottom w:val="none" w:sz="0" w:space="0" w:color="auto"/>
        <w:right w:val="none" w:sz="0" w:space="0" w:color="auto"/>
      </w:divBdr>
    </w:div>
    <w:div w:id="1724599697">
      <w:bodyDiv w:val="1"/>
      <w:marLeft w:val="0"/>
      <w:marRight w:val="0"/>
      <w:marTop w:val="0"/>
      <w:marBottom w:val="0"/>
      <w:divBdr>
        <w:top w:val="none" w:sz="0" w:space="0" w:color="auto"/>
        <w:left w:val="none" w:sz="0" w:space="0" w:color="auto"/>
        <w:bottom w:val="none" w:sz="0" w:space="0" w:color="auto"/>
        <w:right w:val="none" w:sz="0" w:space="0" w:color="auto"/>
      </w:divBdr>
    </w:div>
    <w:div w:id="1724600660">
      <w:bodyDiv w:val="1"/>
      <w:marLeft w:val="0"/>
      <w:marRight w:val="0"/>
      <w:marTop w:val="0"/>
      <w:marBottom w:val="0"/>
      <w:divBdr>
        <w:top w:val="none" w:sz="0" w:space="0" w:color="auto"/>
        <w:left w:val="none" w:sz="0" w:space="0" w:color="auto"/>
        <w:bottom w:val="none" w:sz="0" w:space="0" w:color="auto"/>
        <w:right w:val="none" w:sz="0" w:space="0" w:color="auto"/>
      </w:divBdr>
    </w:div>
    <w:div w:id="1810584967">
      <w:bodyDiv w:val="1"/>
      <w:marLeft w:val="0"/>
      <w:marRight w:val="0"/>
      <w:marTop w:val="0"/>
      <w:marBottom w:val="0"/>
      <w:divBdr>
        <w:top w:val="none" w:sz="0" w:space="0" w:color="auto"/>
        <w:left w:val="none" w:sz="0" w:space="0" w:color="auto"/>
        <w:bottom w:val="none" w:sz="0" w:space="0" w:color="auto"/>
        <w:right w:val="none" w:sz="0" w:space="0" w:color="auto"/>
      </w:divBdr>
    </w:div>
    <w:div w:id="1819028339">
      <w:bodyDiv w:val="1"/>
      <w:marLeft w:val="0"/>
      <w:marRight w:val="0"/>
      <w:marTop w:val="0"/>
      <w:marBottom w:val="0"/>
      <w:divBdr>
        <w:top w:val="none" w:sz="0" w:space="0" w:color="auto"/>
        <w:left w:val="none" w:sz="0" w:space="0" w:color="auto"/>
        <w:bottom w:val="none" w:sz="0" w:space="0" w:color="auto"/>
        <w:right w:val="none" w:sz="0" w:space="0" w:color="auto"/>
      </w:divBdr>
    </w:div>
    <w:div w:id="1869293946">
      <w:bodyDiv w:val="1"/>
      <w:marLeft w:val="0"/>
      <w:marRight w:val="0"/>
      <w:marTop w:val="0"/>
      <w:marBottom w:val="0"/>
      <w:divBdr>
        <w:top w:val="none" w:sz="0" w:space="0" w:color="auto"/>
        <w:left w:val="none" w:sz="0" w:space="0" w:color="auto"/>
        <w:bottom w:val="none" w:sz="0" w:space="0" w:color="auto"/>
        <w:right w:val="none" w:sz="0" w:space="0" w:color="auto"/>
      </w:divBdr>
    </w:div>
    <w:div w:id="1871144245">
      <w:bodyDiv w:val="1"/>
      <w:marLeft w:val="0"/>
      <w:marRight w:val="0"/>
      <w:marTop w:val="0"/>
      <w:marBottom w:val="0"/>
      <w:divBdr>
        <w:top w:val="none" w:sz="0" w:space="0" w:color="auto"/>
        <w:left w:val="none" w:sz="0" w:space="0" w:color="auto"/>
        <w:bottom w:val="none" w:sz="0" w:space="0" w:color="auto"/>
        <w:right w:val="none" w:sz="0" w:space="0" w:color="auto"/>
      </w:divBdr>
      <w:divsChild>
        <w:div w:id="1349021486">
          <w:marLeft w:val="0"/>
          <w:marRight w:val="0"/>
          <w:marTop w:val="0"/>
          <w:marBottom w:val="0"/>
          <w:divBdr>
            <w:top w:val="none" w:sz="0" w:space="0" w:color="auto"/>
            <w:left w:val="none" w:sz="0" w:space="0" w:color="auto"/>
            <w:bottom w:val="none" w:sz="0" w:space="0" w:color="auto"/>
            <w:right w:val="none" w:sz="0" w:space="0" w:color="auto"/>
          </w:divBdr>
          <w:divsChild>
            <w:div w:id="17966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5920">
      <w:bodyDiv w:val="1"/>
      <w:marLeft w:val="0"/>
      <w:marRight w:val="0"/>
      <w:marTop w:val="0"/>
      <w:marBottom w:val="0"/>
      <w:divBdr>
        <w:top w:val="none" w:sz="0" w:space="0" w:color="auto"/>
        <w:left w:val="none" w:sz="0" w:space="0" w:color="auto"/>
        <w:bottom w:val="none" w:sz="0" w:space="0" w:color="auto"/>
        <w:right w:val="none" w:sz="0" w:space="0" w:color="auto"/>
      </w:divBdr>
      <w:divsChild>
        <w:div w:id="12465238">
          <w:marLeft w:val="446"/>
          <w:marRight w:val="0"/>
          <w:marTop w:val="0"/>
          <w:marBottom w:val="160"/>
          <w:divBdr>
            <w:top w:val="none" w:sz="0" w:space="0" w:color="auto"/>
            <w:left w:val="none" w:sz="0" w:space="0" w:color="auto"/>
            <w:bottom w:val="none" w:sz="0" w:space="0" w:color="auto"/>
            <w:right w:val="none" w:sz="0" w:space="0" w:color="auto"/>
          </w:divBdr>
        </w:div>
        <w:div w:id="145368277">
          <w:marLeft w:val="446"/>
          <w:marRight w:val="0"/>
          <w:marTop w:val="0"/>
          <w:marBottom w:val="160"/>
          <w:divBdr>
            <w:top w:val="none" w:sz="0" w:space="0" w:color="auto"/>
            <w:left w:val="none" w:sz="0" w:space="0" w:color="auto"/>
            <w:bottom w:val="none" w:sz="0" w:space="0" w:color="auto"/>
            <w:right w:val="none" w:sz="0" w:space="0" w:color="auto"/>
          </w:divBdr>
        </w:div>
        <w:div w:id="566912939">
          <w:marLeft w:val="446"/>
          <w:marRight w:val="0"/>
          <w:marTop w:val="0"/>
          <w:marBottom w:val="160"/>
          <w:divBdr>
            <w:top w:val="none" w:sz="0" w:space="0" w:color="auto"/>
            <w:left w:val="none" w:sz="0" w:space="0" w:color="auto"/>
            <w:bottom w:val="none" w:sz="0" w:space="0" w:color="auto"/>
            <w:right w:val="none" w:sz="0" w:space="0" w:color="auto"/>
          </w:divBdr>
        </w:div>
        <w:div w:id="1219784613">
          <w:marLeft w:val="446"/>
          <w:marRight w:val="0"/>
          <w:marTop w:val="0"/>
          <w:marBottom w:val="160"/>
          <w:divBdr>
            <w:top w:val="none" w:sz="0" w:space="0" w:color="auto"/>
            <w:left w:val="none" w:sz="0" w:space="0" w:color="auto"/>
            <w:bottom w:val="none" w:sz="0" w:space="0" w:color="auto"/>
            <w:right w:val="none" w:sz="0" w:space="0" w:color="auto"/>
          </w:divBdr>
        </w:div>
        <w:div w:id="1500316730">
          <w:marLeft w:val="446"/>
          <w:marRight w:val="0"/>
          <w:marTop w:val="0"/>
          <w:marBottom w:val="160"/>
          <w:divBdr>
            <w:top w:val="none" w:sz="0" w:space="0" w:color="auto"/>
            <w:left w:val="none" w:sz="0" w:space="0" w:color="auto"/>
            <w:bottom w:val="none" w:sz="0" w:space="0" w:color="auto"/>
            <w:right w:val="none" w:sz="0" w:space="0" w:color="auto"/>
          </w:divBdr>
        </w:div>
        <w:div w:id="1610508707">
          <w:marLeft w:val="446"/>
          <w:marRight w:val="0"/>
          <w:marTop w:val="0"/>
          <w:marBottom w:val="160"/>
          <w:divBdr>
            <w:top w:val="none" w:sz="0" w:space="0" w:color="auto"/>
            <w:left w:val="none" w:sz="0" w:space="0" w:color="auto"/>
            <w:bottom w:val="none" w:sz="0" w:space="0" w:color="auto"/>
            <w:right w:val="none" w:sz="0" w:space="0" w:color="auto"/>
          </w:divBdr>
        </w:div>
        <w:div w:id="1927372963">
          <w:marLeft w:val="446"/>
          <w:marRight w:val="0"/>
          <w:marTop w:val="0"/>
          <w:marBottom w:val="160"/>
          <w:divBdr>
            <w:top w:val="none" w:sz="0" w:space="0" w:color="auto"/>
            <w:left w:val="none" w:sz="0" w:space="0" w:color="auto"/>
            <w:bottom w:val="none" w:sz="0" w:space="0" w:color="auto"/>
            <w:right w:val="none" w:sz="0" w:space="0" w:color="auto"/>
          </w:divBdr>
        </w:div>
        <w:div w:id="2066247771">
          <w:marLeft w:val="446"/>
          <w:marRight w:val="0"/>
          <w:marTop w:val="0"/>
          <w:marBottom w:val="160"/>
          <w:divBdr>
            <w:top w:val="none" w:sz="0" w:space="0" w:color="auto"/>
            <w:left w:val="none" w:sz="0" w:space="0" w:color="auto"/>
            <w:bottom w:val="none" w:sz="0" w:space="0" w:color="auto"/>
            <w:right w:val="none" w:sz="0" w:space="0" w:color="auto"/>
          </w:divBdr>
        </w:div>
      </w:divsChild>
    </w:div>
    <w:div w:id="1885291357">
      <w:bodyDiv w:val="1"/>
      <w:marLeft w:val="0"/>
      <w:marRight w:val="0"/>
      <w:marTop w:val="0"/>
      <w:marBottom w:val="0"/>
      <w:divBdr>
        <w:top w:val="none" w:sz="0" w:space="0" w:color="auto"/>
        <w:left w:val="none" w:sz="0" w:space="0" w:color="auto"/>
        <w:bottom w:val="none" w:sz="0" w:space="0" w:color="auto"/>
        <w:right w:val="none" w:sz="0" w:space="0" w:color="auto"/>
      </w:divBdr>
    </w:div>
    <w:div w:id="1902473671">
      <w:bodyDiv w:val="1"/>
      <w:marLeft w:val="0"/>
      <w:marRight w:val="0"/>
      <w:marTop w:val="0"/>
      <w:marBottom w:val="0"/>
      <w:divBdr>
        <w:top w:val="none" w:sz="0" w:space="0" w:color="auto"/>
        <w:left w:val="none" w:sz="0" w:space="0" w:color="auto"/>
        <w:bottom w:val="none" w:sz="0" w:space="0" w:color="auto"/>
        <w:right w:val="none" w:sz="0" w:space="0" w:color="auto"/>
      </w:divBdr>
    </w:div>
    <w:div w:id="1914504077">
      <w:bodyDiv w:val="1"/>
      <w:marLeft w:val="0"/>
      <w:marRight w:val="0"/>
      <w:marTop w:val="0"/>
      <w:marBottom w:val="0"/>
      <w:divBdr>
        <w:top w:val="none" w:sz="0" w:space="0" w:color="auto"/>
        <w:left w:val="none" w:sz="0" w:space="0" w:color="auto"/>
        <w:bottom w:val="none" w:sz="0" w:space="0" w:color="auto"/>
        <w:right w:val="none" w:sz="0" w:space="0" w:color="auto"/>
      </w:divBdr>
    </w:div>
    <w:div w:id="2055078863">
      <w:bodyDiv w:val="1"/>
      <w:marLeft w:val="0"/>
      <w:marRight w:val="0"/>
      <w:marTop w:val="0"/>
      <w:marBottom w:val="0"/>
      <w:divBdr>
        <w:top w:val="none" w:sz="0" w:space="0" w:color="auto"/>
        <w:left w:val="none" w:sz="0" w:space="0" w:color="auto"/>
        <w:bottom w:val="none" w:sz="0" w:space="0" w:color="auto"/>
        <w:right w:val="none" w:sz="0" w:space="0" w:color="auto"/>
      </w:divBdr>
    </w:div>
    <w:div w:id="2088334451">
      <w:bodyDiv w:val="1"/>
      <w:marLeft w:val="0"/>
      <w:marRight w:val="0"/>
      <w:marTop w:val="0"/>
      <w:marBottom w:val="0"/>
      <w:divBdr>
        <w:top w:val="none" w:sz="0" w:space="0" w:color="auto"/>
        <w:left w:val="none" w:sz="0" w:space="0" w:color="auto"/>
        <w:bottom w:val="none" w:sz="0" w:space="0" w:color="auto"/>
        <w:right w:val="none" w:sz="0" w:space="0" w:color="auto"/>
      </w:divBdr>
    </w:div>
    <w:div w:id="2098288180">
      <w:bodyDiv w:val="1"/>
      <w:marLeft w:val="0"/>
      <w:marRight w:val="0"/>
      <w:marTop w:val="0"/>
      <w:marBottom w:val="0"/>
      <w:divBdr>
        <w:top w:val="none" w:sz="0" w:space="0" w:color="auto"/>
        <w:left w:val="none" w:sz="0" w:space="0" w:color="auto"/>
        <w:bottom w:val="none" w:sz="0" w:space="0" w:color="auto"/>
        <w:right w:val="none" w:sz="0" w:space="0" w:color="auto"/>
      </w:divBdr>
      <w:divsChild>
        <w:div w:id="830828396">
          <w:marLeft w:val="0"/>
          <w:marRight w:val="0"/>
          <w:marTop w:val="0"/>
          <w:marBottom w:val="90"/>
          <w:divBdr>
            <w:top w:val="none" w:sz="0" w:space="0" w:color="auto"/>
            <w:left w:val="none" w:sz="0" w:space="0" w:color="auto"/>
            <w:bottom w:val="none" w:sz="0" w:space="0" w:color="auto"/>
            <w:right w:val="none" w:sz="0" w:space="0" w:color="auto"/>
          </w:divBdr>
        </w:div>
        <w:div w:id="975063535">
          <w:marLeft w:val="0"/>
          <w:marRight w:val="0"/>
          <w:marTop w:val="0"/>
          <w:marBottom w:val="360"/>
          <w:divBdr>
            <w:top w:val="none" w:sz="0" w:space="0" w:color="auto"/>
            <w:left w:val="none" w:sz="0" w:space="0" w:color="auto"/>
            <w:bottom w:val="none" w:sz="0" w:space="0" w:color="auto"/>
            <w:right w:val="none" w:sz="0" w:space="0" w:color="auto"/>
          </w:divBdr>
        </w:div>
      </w:divsChild>
    </w:div>
    <w:div w:id="2102871611">
      <w:bodyDiv w:val="1"/>
      <w:marLeft w:val="0"/>
      <w:marRight w:val="0"/>
      <w:marTop w:val="0"/>
      <w:marBottom w:val="0"/>
      <w:divBdr>
        <w:top w:val="none" w:sz="0" w:space="0" w:color="auto"/>
        <w:left w:val="none" w:sz="0" w:space="0" w:color="auto"/>
        <w:bottom w:val="none" w:sz="0" w:space="0" w:color="auto"/>
        <w:right w:val="none" w:sz="0" w:space="0" w:color="auto"/>
      </w:divBdr>
      <w:divsChild>
        <w:div w:id="597566535">
          <w:marLeft w:val="446"/>
          <w:marRight w:val="0"/>
          <w:marTop w:val="0"/>
          <w:marBottom w:val="0"/>
          <w:divBdr>
            <w:top w:val="none" w:sz="0" w:space="0" w:color="auto"/>
            <w:left w:val="none" w:sz="0" w:space="0" w:color="auto"/>
            <w:bottom w:val="none" w:sz="0" w:space="0" w:color="auto"/>
            <w:right w:val="none" w:sz="0" w:space="0" w:color="auto"/>
          </w:divBdr>
        </w:div>
        <w:div w:id="627784983">
          <w:marLeft w:val="446"/>
          <w:marRight w:val="0"/>
          <w:marTop w:val="0"/>
          <w:marBottom w:val="160"/>
          <w:divBdr>
            <w:top w:val="none" w:sz="0" w:space="0" w:color="auto"/>
            <w:left w:val="none" w:sz="0" w:space="0" w:color="auto"/>
            <w:bottom w:val="none" w:sz="0" w:space="0" w:color="auto"/>
            <w:right w:val="none" w:sz="0" w:space="0" w:color="auto"/>
          </w:divBdr>
        </w:div>
        <w:div w:id="710959421">
          <w:marLeft w:val="446"/>
          <w:marRight w:val="0"/>
          <w:marTop w:val="0"/>
          <w:marBottom w:val="0"/>
          <w:divBdr>
            <w:top w:val="none" w:sz="0" w:space="0" w:color="auto"/>
            <w:left w:val="none" w:sz="0" w:space="0" w:color="auto"/>
            <w:bottom w:val="none" w:sz="0" w:space="0" w:color="auto"/>
            <w:right w:val="none" w:sz="0" w:space="0" w:color="auto"/>
          </w:divBdr>
        </w:div>
        <w:div w:id="822355540">
          <w:marLeft w:val="446"/>
          <w:marRight w:val="0"/>
          <w:marTop w:val="0"/>
          <w:marBottom w:val="160"/>
          <w:divBdr>
            <w:top w:val="none" w:sz="0" w:space="0" w:color="auto"/>
            <w:left w:val="none" w:sz="0" w:space="0" w:color="auto"/>
            <w:bottom w:val="none" w:sz="0" w:space="0" w:color="auto"/>
            <w:right w:val="none" w:sz="0" w:space="0" w:color="auto"/>
          </w:divBdr>
        </w:div>
        <w:div w:id="846484951">
          <w:marLeft w:val="446"/>
          <w:marRight w:val="0"/>
          <w:marTop w:val="0"/>
          <w:marBottom w:val="160"/>
          <w:divBdr>
            <w:top w:val="none" w:sz="0" w:space="0" w:color="auto"/>
            <w:left w:val="none" w:sz="0" w:space="0" w:color="auto"/>
            <w:bottom w:val="none" w:sz="0" w:space="0" w:color="auto"/>
            <w:right w:val="none" w:sz="0" w:space="0" w:color="auto"/>
          </w:divBdr>
        </w:div>
        <w:div w:id="874537469">
          <w:marLeft w:val="446"/>
          <w:marRight w:val="0"/>
          <w:marTop w:val="0"/>
          <w:marBottom w:val="160"/>
          <w:divBdr>
            <w:top w:val="none" w:sz="0" w:space="0" w:color="auto"/>
            <w:left w:val="none" w:sz="0" w:space="0" w:color="auto"/>
            <w:bottom w:val="none" w:sz="0" w:space="0" w:color="auto"/>
            <w:right w:val="none" w:sz="0" w:space="0" w:color="auto"/>
          </w:divBdr>
        </w:div>
        <w:div w:id="973218721">
          <w:marLeft w:val="446"/>
          <w:marRight w:val="0"/>
          <w:marTop w:val="0"/>
          <w:marBottom w:val="160"/>
          <w:divBdr>
            <w:top w:val="none" w:sz="0" w:space="0" w:color="auto"/>
            <w:left w:val="none" w:sz="0" w:space="0" w:color="auto"/>
            <w:bottom w:val="none" w:sz="0" w:space="0" w:color="auto"/>
            <w:right w:val="none" w:sz="0" w:space="0" w:color="auto"/>
          </w:divBdr>
        </w:div>
        <w:div w:id="1015612166">
          <w:marLeft w:val="446"/>
          <w:marRight w:val="0"/>
          <w:marTop w:val="0"/>
          <w:marBottom w:val="160"/>
          <w:divBdr>
            <w:top w:val="none" w:sz="0" w:space="0" w:color="auto"/>
            <w:left w:val="none" w:sz="0" w:space="0" w:color="auto"/>
            <w:bottom w:val="none" w:sz="0" w:space="0" w:color="auto"/>
            <w:right w:val="none" w:sz="0" w:space="0" w:color="auto"/>
          </w:divBdr>
        </w:div>
        <w:div w:id="1454788503">
          <w:marLeft w:val="446"/>
          <w:marRight w:val="0"/>
          <w:marTop w:val="0"/>
          <w:marBottom w:val="0"/>
          <w:divBdr>
            <w:top w:val="none" w:sz="0" w:space="0" w:color="auto"/>
            <w:left w:val="none" w:sz="0" w:space="0" w:color="auto"/>
            <w:bottom w:val="none" w:sz="0" w:space="0" w:color="auto"/>
            <w:right w:val="none" w:sz="0" w:space="0" w:color="auto"/>
          </w:divBdr>
        </w:div>
        <w:div w:id="1646816243">
          <w:marLeft w:val="446"/>
          <w:marRight w:val="0"/>
          <w:marTop w:val="0"/>
          <w:marBottom w:val="160"/>
          <w:divBdr>
            <w:top w:val="none" w:sz="0" w:space="0" w:color="auto"/>
            <w:left w:val="none" w:sz="0" w:space="0" w:color="auto"/>
            <w:bottom w:val="none" w:sz="0" w:space="0" w:color="auto"/>
            <w:right w:val="none" w:sz="0" w:space="0" w:color="auto"/>
          </w:divBdr>
        </w:div>
      </w:divsChild>
    </w:div>
    <w:div w:id="2109890795">
      <w:bodyDiv w:val="1"/>
      <w:marLeft w:val="0"/>
      <w:marRight w:val="0"/>
      <w:marTop w:val="0"/>
      <w:marBottom w:val="0"/>
      <w:divBdr>
        <w:top w:val="none" w:sz="0" w:space="0" w:color="auto"/>
        <w:left w:val="none" w:sz="0" w:space="0" w:color="auto"/>
        <w:bottom w:val="none" w:sz="0" w:space="0" w:color="auto"/>
        <w:right w:val="none" w:sz="0" w:space="0" w:color="auto"/>
      </w:divBdr>
    </w:div>
    <w:div w:id="2110468770">
      <w:bodyDiv w:val="1"/>
      <w:marLeft w:val="0"/>
      <w:marRight w:val="0"/>
      <w:marTop w:val="0"/>
      <w:marBottom w:val="0"/>
      <w:divBdr>
        <w:top w:val="none" w:sz="0" w:space="0" w:color="auto"/>
        <w:left w:val="none" w:sz="0" w:space="0" w:color="auto"/>
        <w:bottom w:val="none" w:sz="0" w:space="0" w:color="auto"/>
        <w:right w:val="none" w:sz="0" w:space="0" w:color="auto"/>
      </w:divBdr>
    </w:div>
    <w:div w:id="212356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cessengineeringlibrary.com/content/book/9781260459098" TargetMode="External"/><Relationship Id="rId18" Type="http://schemas.openxmlformats.org/officeDocument/2006/relationships/hyperlink" Target="https://ois2.taltech.ee/uusois/subject/EEA504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tud.rtu.lv/rtu/discpub/printDiscEn.31038/EVA708_Energy_Efficiency_and_Energy_Audit_of_Buildings.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is2.taltech.ee/uusois/subject/EKK507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ois2.taltech.ee/uusois/aine/EEA503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ois2.taltech.ee/uusois/aine/EEA50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5.jp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EE6EAB2F05438FC34738223A13F8" ma:contentTypeVersion="14" ma:contentTypeDescription="Create a new document." ma:contentTypeScope="" ma:versionID="f86b066cd4285b3b2ac9166a9dd75ef0">
  <xsd:schema xmlns:xsd="http://www.w3.org/2001/XMLSchema" xmlns:xs="http://www.w3.org/2001/XMLSchema" xmlns:p="http://schemas.microsoft.com/office/2006/metadata/properties" xmlns:ns2="65c9b8ad-d3d8-4e64-b94c-ab56992dd1bb" xmlns:ns3="273249e9-e49d-415e-a246-1ef8a442f640" targetNamespace="http://schemas.microsoft.com/office/2006/metadata/properties" ma:root="true" ma:fieldsID="a92ee457b97a0f8eb14f5b3cbb8febca" ns2:_="" ns3:_="">
    <xsd:import namespace="65c9b8ad-d3d8-4e64-b94c-ab56992dd1bb"/>
    <xsd:import namespace="273249e9-e49d-415e-a246-1ef8a442f6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9b8ad-d3d8-4e64-b94c-ab56992d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5263c0-7114-47d3-8603-0e3ef132c9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249e9-e49d-415e-a246-1ef8a442f6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4b0647-2c25-4c7d-8619-f91989e7ada8}" ma:internalName="TaxCatchAll" ma:showField="CatchAllData" ma:web="273249e9-e49d-415e-a246-1ef8a442f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c9b8ad-d3d8-4e64-b94c-ab56992dd1bb">
      <Terms xmlns="http://schemas.microsoft.com/office/infopath/2007/PartnerControls"/>
    </lcf76f155ced4ddcb4097134ff3c332f>
    <TaxCatchAll xmlns="273249e9-e49d-415e-a246-1ef8a442f640"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CDyI05p5QMYlFSdpS7jHe0doR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5oLmpoaXpwaG12NnpyZjIOaC5keHpqc2txenp1MHAyDWgudm1sZTg4a2ZtNWsyDmguOW1rcnhsYTAxamo5Mg5oLjZwOWpscjRuZG43azIOaC45MXd5anUzY3ZwYTk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gAciExWEIxRFU1UHFSd3lOeXFLSGx6Uy1mMWFfVDB3cFdhRm0=</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BA481-0875-484F-9A67-972C73FE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9b8ad-d3d8-4e64-b94c-ab56992dd1bb"/>
    <ds:schemaRef ds:uri="273249e9-e49d-415e-a246-1ef8a442f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51A283-020F-4899-ADEF-740F1054D81C}">
  <ds:schemaRefs>
    <ds:schemaRef ds:uri="http://schemas.openxmlformats.org/officeDocument/2006/bibliography"/>
  </ds:schemaRefs>
</ds:datastoreItem>
</file>

<file path=customXml/itemProps3.xml><?xml version="1.0" encoding="utf-8"?>
<ds:datastoreItem xmlns:ds="http://schemas.openxmlformats.org/officeDocument/2006/customXml" ds:itemID="{03B91ACE-9820-4C9E-9D71-CDC2AD08461B}">
  <ds:schemaRefs>
    <ds:schemaRef ds:uri="http://schemas.microsoft.com/office/2006/metadata/properties"/>
    <ds:schemaRef ds:uri="http://schemas.microsoft.com/office/infopath/2007/PartnerControls"/>
    <ds:schemaRef ds:uri="65c9b8ad-d3d8-4e64-b94c-ab56992dd1bb"/>
    <ds:schemaRef ds:uri="273249e9-e49d-415e-a246-1ef8a442f640"/>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8DA5512-97FD-4F92-9B8B-9A72717132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10</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20203</CharactersWithSpaces>
  <SharedDoc>false</SharedDoc>
  <HLinks>
    <vt:vector size="84" baseType="variant">
      <vt:variant>
        <vt:i4>7274507</vt:i4>
      </vt:variant>
      <vt:variant>
        <vt:i4>66</vt:i4>
      </vt:variant>
      <vt:variant>
        <vt:i4>0</vt:i4>
      </vt:variant>
      <vt:variant>
        <vt:i4>5</vt:i4>
      </vt:variant>
      <vt:variant>
        <vt:lpwstr>https://stud.rtu.lv/rtu/discpub/printDiscEn.31038/EVA708_Energy_Efficiency_and_Energy_Audit_of_Buildings.pdf</vt:lpwstr>
      </vt:variant>
      <vt:variant>
        <vt:lpwstr/>
      </vt:variant>
      <vt:variant>
        <vt:i4>7077927</vt:i4>
      </vt:variant>
      <vt:variant>
        <vt:i4>63</vt:i4>
      </vt:variant>
      <vt:variant>
        <vt:i4>0</vt:i4>
      </vt:variant>
      <vt:variant>
        <vt:i4>5</vt:i4>
      </vt:variant>
      <vt:variant>
        <vt:lpwstr>http://ois2.taltech.ee/uusois/aine/EEA5030</vt:lpwstr>
      </vt:variant>
      <vt:variant>
        <vt:lpwstr/>
      </vt:variant>
      <vt:variant>
        <vt:i4>3997751</vt:i4>
      </vt:variant>
      <vt:variant>
        <vt:i4>60</vt:i4>
      </vt:variant>
      <vt:variant>
        <vt:i4>0</vt:i4>
      </vt:variant>
      <vt:variant>
        <vt:i4>5</vt:i4>
      </vt:variant>
      <vt:variant>
        <vt:lpwstr>https://ois2.taltech.ee/uusois/aine/EEA5011</vt:lpwstr>
      </vt:variant>
      <vt:variant>
        <vt:lpwstr/>
      </vt:variant>
      <vt:variant>
        <vt:i4>7929912</vt:i4>
      </vt:variant>
      <vt:variant>
        <vt:i4>57</vt:i4>
      </vt:variant>
      <vt:variant>
        <vt:i4>0</vt:i4>
      </vt:variant>
      <vt:variant>
        <vt:i4>5</vt:i4>
      </vt:variant>
      <vt:variant>
        <vt:lpwstr>https://ois2.taltech.ee/uusois/subject/EEA5041</vt:lpwstr>
      </vt:variant>
      <vt:variant>
        <vt:lpwstr/>
      </vt:variant>
      <vt:variant>
        <vt:i4>7471157</vt:i4>
      </vt:variant>
      <vt:variant>
        <vt:i4>54</vt:i4>
      </vt:variant>
      <vt:variant>
        <vt:i4>0</vt:i4>
      </vt:variant>
      <vt:variant>
        <vt:i4>5</vt:i4>
      </vt:variant>
      <vt:variant>
        <vt:lpwstr>https://ois2.taltech.ee/uusois/subject/EKK5070</vt:lpwstr>
      </vt:variant>
      <vt:variant>
        <vt:lpwstr/>
      </vt:variant>
      <vt:variant>
        <vt:i4>6357097</vt:i4>
      </vt:variant>
      <vt:variant>
        <vt:i4>51</vt:i4>
      </vt:variant>
      <vt:variant>
        <vt:i4>0</vt:i4>
      </vt:variant>
      <vt:variant>
        <vt:i4>5</vt:i4>
      </vt:variant>
      <vt:variant>
        <vt:lpwstr>https://www.accessengineeringlibrary.com/content/book/9781260459098</vt:lpwstr>
      </vt:variant>
      <vt:variant>
        <vt:lpwstr/>
      </vt:variant>
      <vt:variant>
        <vt:i4>1441849</vt:i4>
      </vt:variant>
      <vt:variant>
        <vt:i4>44</vt:i4>
      </vt:variant>
      <vt:variant>
        <vt:i4>0</vt:i4>
      </vt:variant>
      <vt:variant>
        <vt:i4>5</vt:i4>
      </vt:variant>
      <vt:variant>
        <vt:lpwstr/>
      </vt:variant>
      <vt:variant>
        <vt:lpwstr>_Toc202181117</vt:lpwstr>
      </vt:variant>
      <vt:variant>
        <vt:i4>1441849</vt:i4>
      </vt:variant>
      <vt:variant>
        <vt:i4>38</vt:i4>
      </vt:variant>
      <vt:variant>
        <vt:i4>0</vt:i4>
      </vt:variant>
      <vt:variant>
        <vt:i4>5</vt:i4>
      </vt:variant>
      <vt:variant>
        <vt:lpwstr/>
      </vt:variant>
      <vt:variant>
        <vt:lpwstr>_Toc202181116</vt:lpwstr>
      </vt:variant>
      <vt:variant>
        <vt:i4>1441849</vt:i4>
      </vt:variant>
      <vt:variant>
        <vt:i4>32</vt:i4>
      </vt:variant>
      <vt:variant>
        <vt:i4>0</vt:i4>
      </vt:variant>
      <vt:variant>
        <vt:i4>5</vt:i4>
      </vt:variant>
      <vt:variant>
        <vt:lpwstr/>
      </vt:variant>
      <vt:variant>
        <vt:lpwstr>_Toc202181115</vt:lpwstr>
      </vt:variant>
      <vt:variant>
        <vt:i4>1441849</vt:i4>
      </vt:variant>
      <vt:variant>
        <vt:i4>26</vt:i4>
      </vt:variant>
      <vt:variant>
        <vt:i4>0</vt:i4>
      </vt:variant>
      <vt:variant>
        <vt:i4>5</vt:i4>
      </vt:variant>
      <vt:variant>
        <vt:lpwstr/>
      </vt:variant>
      <vt:variant>
        <vt:lpwstr>_Toc202181114</vt:lpwstr>
      </vt:variant>
      <vt:variant>
        <vt:i4>1441849</vt:i4>
      </vt:variant>
      <vt:variant>
        <vt:i4>20</vt:i4>
      </vt:variant>
      <vt:variant>
        <vt:i4>0</vt:i4>
      </vt:variant>
      <vt:variant>
        <vt:i4>5</vt:i4>
      </vt:variant>
      <vt:variant>
        <vt:lpwstr/>
      </vt:variant>
      <vt:variant>
        <vt:lpwstr>_Toc202181113</vt:lpwstr>
      </vt:variant>
      <vt:variant>
        <vt:i4>1441849</vt:i4>
      </vt:variant>
      <vt:variant>
        <vt:i4>14</vt:i4>
      </vt:variant>
      <vt:variant>
        <vt:i4>0</vt:i4>
      </vt:variant>
      <vt:variant>
        <vt:i4>5</vt:i4>
      </vt:variant>
      <vt:variant>
        <vt:lpwstr/>
      </vt:variant>
      <vt:variant>
        <vt:lpwstr>_Toc202181112</vt:lpwstr>
      </vt:variant>
      <vt:variant>
        <vt:i4>1441849</vt:i4>
      </vt:variant>
      <vt:variant>
        <vt:i4>8</vt:i4>
      </vt:variant>
      <vt:variant>
        <vt:i4>0</vt:i4>
      </vt:variant>
      <vt:variant>
        <vt:i4>5</vt:i4>
      </vt:variant>
      <vt:variant>
        <vt:lpwstr/>
      </vt:variant>
      <vt:variant>
        <vt:lpwstr>_Toc202181111</vt:lpwstr>
      </vt:variant>
      <vt:variant>
        <vt:i4>1441849</vt:i4>
      </vt:variant>
      <vt:variant>
        <vt:i4>2</vt:i4>
      </vt:variant>
      <vt:variant>
        <vt:i4>0</vt:i4>
      </vt:variant>
      <vt:variant>
        <vt:i4>5</vt:i4>
      </vt:variant>
      <vt:variant>
        <vt:lpwstr/>
      </vt:variant>
      <vt:variant>
        <vt:lpwstr>_Toc202181110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cp:lastModifiedBy>Alejandro Lyons Cerón</cp:lastModifiedBy>
  <cp:revision>210</cp:revision>
  <cp:lastPrinted>2024-10-01T21:37:00Z</cp:lastPrinted>
  <dcterms:created xsi:type="dcterms:W3CDTF">2024-10-01T21:37:00Z</dcterms:created>
  <dcterms:modified xsi:type="dcterms:W3CDTF">2026-04-15T06:53:00Z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0x0101009463EE6EAB2F05438FC34738223A13F8</vt:lpwstr>
  </property>
  <property fmtid="{D5CDD505-2E9C-101B-9397-08002B2CF9AE}" pid="3" name="MediaServiceImageTags">
    <vt:lpwstr/>
  </property>
</Properties>
</file>