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4B76" w14:textId="77777777" w:rsidR="00150427" w:rsidRPr="00285E4B" w:rsidRDefault="00AC3EB5">
      <w:pPr>
        <w:numPr>
          <w:ilvl w:val="2"/>
          <w:numId w:val="2"/>
        </w:numPr>
        <w:pBdr>
          <w:top w:val="nil"/>
          <w:left w:val="nil"/>
          <w:bottom w:val="nil"/>
          <w:right w:val="nil"/>
          <w:between w:val="nil"/>
        </w:pBdr>
        <w:rPr>
          <w:rFonts w:cstheme="minorHAnsi"/>
          <w:color w:val="000000"/>
        </w:rPr>
      </w:pPr>
      <w:r w:rsidRPr="00285E4B">
        <w:rPr>
          <w:rFonts w:cstheme="minorHAnsi"/>
          <w:noProof/>
        </w:rPr>
        <mc:AlternateContent>
          <mc:Choice Requires="wps">
            <w:drawing>
              <wp:anchor distT="0" distB="0" distL="114300" distR="114300" simplePos="0" relativeHeight="251658240" behindDoc="0" locked="0" layoutInCell="1" hidden="0" allowOverlap="1" wp14:anchorId="5C26157B" wp14:editId="3C12E6D3">
                <wp:simplePos x="0" y="0"/>
                <wp:positionH relativeFrom="column">
                  <wp:posOffset>-888999</wp:posOffset>
                </wp:positionH>
                <wp:positionV relativeFrom="paragraph">
                  <wp:posOffset>-1015999</wp:posOffset>
                </wp:positionV>
                <wp:extent cx="7734300" cy="1895475"/>
                <wp:effectExtent l="0" t="0" r="0" b="0"/>
                <wp:wrapNone/>
                <wp:docPr id="2142262666" name="Rectangle 2142262666"/>
                <wp:cNvGraphicFramePr/>
                <a:graphic xmlns:a="http://schemas.openxmlformats.org/drawingml/2006/main">
                  <a:graphicData uri="http://schemas.microsoft.com/office/word/2010/wordprocessingShape">
                    <wps:wsp>
                      <wps:cNvSpPr/>
                      <wps:spPr>
                        <a:xfrm>
                          <a:off x="1488375" y="2841788"/>
                          <a:ext cx="7715250" cy="1876425"/>
                        </a:xfrm>
                        <a:prstGeom prst="rect">
                          <a:avLst/>
                        </a:prstGeom>
                        <a:solidFill>
                          <a:srgbClr val="527A7A"/>
                        </a:solidFill>
                        <a:ln>
                          <a:noFill/>
                        </a:ln>
                      </wps:spPr>
                      <wps:txbx>
                        <w:txbxContent>
                          <w:p w14:paraId="624A15D4" w14:textId="77777777" w:rsidR="00150427" w:rsidRDefault="0015042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26157B" id="Rectangle 2142262666" o:spid="_x0000_s1026" style="position:absolute;left:0;text-align:left;margin-left:-70pt;margin-top:-80pt;width:609pt;height:14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" fillcolor="#527a7a" stroked="f">
                <v:textbox inset="2.53958mm,2.53958mm,2.53958mm,2.53958mm">
                  <w:txbxContent>
                    <w:p w14:paraId="624A15D4" w14:textId="77777777" w:rsidR="00150427" w:rsidRDefault="00150427">
                      <w:pPr>
                        <w:spacing w:after="0" w:line="240" w:lineRule="auto"/>
                        <w:textDirection w:val="btLr"/>
                      </w:pPr>
                    </w:p>
                  </w:txbxContent>
                </v:textbox>
              </v:rect>
            </w:pict>
          </mc:Fallback>
        </mc:AlternateContent>
      </w:r>
      <w:r w:rsidRPr="00285E4B">
        <w:rPr>
          <w:rFonts w:cstheme="minorHAnsi"/>
          <w:noProof/>
        </w:rPr>
        <mc:AlternateContent>
          <mc:Choice Requires="wps">
            <w:drawing>
              <wp:anchor distT="0" distB="0" distL="114300" distR="114300" simplePos="0" relativeHeight="251658241" behindDoc="0" locked="0" layoutInCell="1" hidden="0" allowOverlap="1" wp14:anchorId="3C2E1002" wp14:editId="4E28F105">
                <wp:simplePos x="0" y="0"/>
                <wp:positionH relativeFrom="column">
                  <wp:posOffset>1028700</wp:posOffset>
                </wp:positionH>
                <wp:positionV relativeFrom="paragraph">
                  <wp:posOffset>-863599</wp:posOffset>
                </wp:positionV>
                <wp:extent cx="5067300" cy="1419225"/>
                <wp:effectExtent l="0" t="0" r="0" b="0"/>
                <wp:wrapNone/>
                <wp:docPr id="2142262668" name="Rectangle 2142262668"/>
                <wp:cNvGraphicFramePr/>
                <a:graphic xmlns:a="http://schemas.openxmlformats.org/drawingml/2006/main">
                  <a:graphicData uri="http://schemas.microsoft.com/office/word/2010/wordprocessingShape">
                    <wps:wsp>
                      <wps:cNvSpPr/>
                      <wps:spPr>
                        <a:xfrm>
                          <a:off x="2821875" y="3079913"/>
                          <a:ext cx="5048250" cy="1400175"/>
                        </a:xfrm>
                        <a:prstGeom prst="rect">
                          <a:avLst/>
                        </a:prstGeom>
                        <a:noFill/>
                        <a:ln>
                          <a:noFill/>
                        </a:ln>
                      </wps:spPr>
                      <wps:txbx>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wps:txbx>
                      <wps:bodyPr spcFirstLastPara="1" wrap="square" lIns="91425" tIns="45700" rIns="91425" bIns="45700" anchor="ctr" anchorCtr="0">
                        <a:noAutofit/>
                      </wps:bodyPr>
                    </wps:wsp>
                  </a:graphicData>
                </a:graphic>
              </wp:anchor>
            </w:drawing>
          </mc:Choice>
          <mc:Fallback>
            <w:pict>
              <v:rect w14:anchorId="3C2E1002" id="Rectangle 2142262668" o:spid="_x0000_s1027" style="position:absolute;left:0;text-align:left;margin-left:81pt;margin-top:-68pt;width:399pt;height:11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" filled="f" stroked="f">
                <v:textbox inset="2.53958mm,1.2694mm,2.53958mm,1.2694mm">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v:textbox>
              </v:rect>
            </w:pict>
          </mc:Fallback>
        </mc:AlternateContent>
      </w:r>
      <w:r w:rsidRPr="00285E4B">
        <w:rPr>
          <w:rFonts w:cstheme="minorHAnsi"/>
          <w:noProof/>
        </w:rPr>
        <w:drawing>
          <wp:anchor distT="0" distB="0" distL="114300" distR="114300" simplePos="0" relativeHeight="251658242" behindDoc="0" locked="0" layoutInCell="1" hidden="0" allowOverlap="1" wp14:anchorId="13B333EC" wp14:editId="5CDB95D0">
            <wp:simplePos x="0" y="0"/>
            <wp:positionH relativeFrom="column">
              <wp:posOffset>-716277</wp:posOffset>
            </wp:positionH>
            <wp:positionV relativeFrom="paragraph">
              <wp:posOffset>-585468</wp:posOffset>
            </wp:positionV>
            <wp:extent cx="1990725" cy="1238250"/>
            <wp:effectExtent l="0" t="0" r="0" b="0"/>
            <wp:wrapNone/>
            <wp:docPr id="214226275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2"/>
                    <a:srcRect/>
                    <a:stretch>
                      <a:fillRect/>
                    </a:stretch>
                  </pic:blipFill>
                  <pic:spPr>
                    <a:xfrm>
                      <a:off x="0" y="0"/>
                      <a:ext cx="1990725" cy="1238250"/>
                    </a:xfrm>
                    <a:prstGeom prst="rect">
                      <a:avLst/>
                    </a:prstGeom>
                    <a:ln/>
                  </pic:spPr>
                </pic:pic>
              </a:graphicData>
            </a:graphic>
          </wp:anchor>
        </w:drawing>
      </w:r>
    </w:p>
    <w:p w14:paraId="2F45A16B" w14:textId="77777777" w:rsidR="00150427" w:rsidRPr="00285E4B" w:rsidRDefault="00150427">
      <w:pPr>
        <w:rPr>
          <w:rFonts w:cstheme="minorHAnsi"/>
        </w:rPr>
      </w:pPr>
    </w:p>
    <w:p w14:paraId="1D4E5E84" w14:textId="77777777" w:rsidR="00150427" w:rsidRPr="00285E4B" w:rsidRDefault="00150427">
      <w:pPr>
        <w:rPr>
          <w:rFonts w:cstheme="minorHAnsi"/>
        </w:rPr>
      </w:pPr>
    </w:p>
    <w:p w14:paraId="628C9CDB" w14:textId="77777777" w:rsidR="00150427" w:rsidRPr="00285E4B" w:rsidRDefault="00150427">
      <w:pPr>
        <w:rPr>
          <w:rFonts w:cstheme="minorHAnsi"/>
        </w:rPr>
      </w:pPr>
    </w:p>
    <w:p w14:paraId="476A7286" w14:textId="77777777" w:rsidR="00150427" w:rsidRPr="00285E4B" w:rsidRDefault="00150427">
      <w:pPr>
        <w:jc w:val="center"/>
        <w:rPr>
          <w:rFonts w:cstheme="minorHAnsi"/>
          <w:b/>
          <w:color w:val="323E4F"/>
          <w:sz w:val="46"/>
          <w:szCs w:val="46"/>
        </w:rPr>
      </w:pPr>
    </w:p>
    <w:p w14:paraId="59B846E9" w14:textId="77777777" w:rsidR="00150427" w:rsidRPr="00285E4B" w:rsidRDefault="00150427">
      <w:pPr>
        <w:jc w:val="center"/>
        <w:rPr>
          <w:rFonts w:cstheme="minorHAnsi"/>
          <w:b/>
          <w:color w:val="323E4F"/>
          <w:sz w:val="46"/>
          <w:szCs w:val="46"/>
        </w:rPr>
      </w:pPr>
    </w:p>
    <w:p w14:paraId="4C12BEC1" w14:textId="436E32C7" w:rsidR="00930E25" w:rsidRPr="00285E4B" w:rsidRDefault="00930E25" w:rsidP="00930E25">
      <w:pPr>
        <w:spacing w:line="240" w:lineRule="auto"/>
        <w:jc w:val="center"/>
        <w:rPr>
          <w:rFonts w:cstheme="minorHAnsi"/>
          <w:b/>
          <w:color w:val="323E4F"/>
          <w:sz w:val="52"/>
          <w:szCs w:val="52"/>
        </w:rPr>
      </w:pPr>
      <w:bookmarkStart w:id="0" w:name="_heading=h.gjdgxs" w:colFirst="0" w:colLast="0"/>
      <w:bookmarkEnd w:id="0"/>
      <w:r w:rsidRPr="00285E4B">
        <w:rPr>
          <w:rFonts w:cstheme="minorHAnsi"/>
          <w:b/>
          <w:bCs/>
          <w:color w:val="323E4F"/>
          <w:sz w:val="52"/>
          <w:szCs w:val="52"/>
          <w:lang w:val="pl-PL"/>
        </w:rPr>
        <w:t>T</w:t>
      </w:r>
      <w:r w:rsidR="00E4289A" w:rsidRPr="00285E4B">
        <w:rPr>
          <w:rFonts w:cstheme="minorHAnsi"/>
          <w:b/>
          <w:bCs/>
          <w:color w:val="323E4F"/>
          <w:sz w:val="52"/>
          <w:szCs w:val="52"/>
          <w:lang w:val="pl-PL"/>
        </w:rPr>
        <w:t>3</w:t>
      </w:r>
      <w:r w:rsidRPr="00285E4B">
        <w:rPr>
          <w:rFonts w:cstheme="minorHAnsi"/>
          <w:b/>
          <w:bCs/>
          <w:color w:val="323E4F"/>
          <w:sz w:val="52"/>
          <w:szCs w:val="52"/>
          <w:lang w:val="pl-PL"/>
        </w:rPr>
        <w:t>.</w:t>
      </w:r>
      <w:r w:rsidR="00E4289A" w:rsidRPr="00285E4B">
        <w:rPr>
          <w:rFonts w:cstheme="minorHAnsi"/>
          <w:b/>
          <w:bCs/>
          <w:color w:val="323E4F"/>
          <w:sz w:val="52"/>
          <w:szCs w:val="52"/>
          <w:lang w:val="pl-PL"/>
        </w:rPr>
        <w:t>2</w:t>
      </w:r>
      <w:r w:rsidR="00227331" w:rsidRPr="00285E4B">
        <w:rPr>
          <w:rFonts w:cstheme="minorHAnsi"/>
          <w:b/>
          <w:bCs/>
          <w:color w:val="323E4F"/>
          <w:sz w:val="52"/>
          <w:szCs w:val="52"/>
          <w:lang w:val="pl-PL"/>
        </w:rPr>
        <w:t>.</w:t>
      </w:r>
      <w:r w:rsidRPr="00285E4B">
        <w:rPr>
          <w:rFonts w:cstheme="minorHAnsi"/>
          <w:b/>
          <w:bCs/>
          <w:color w:val="323E4F"/>
          <w:sz w:val="52"/>
          <w:szCs w:val="52"/>
          <w:lang w:val="pl-PL"/>
        </w:rPr>
        <w:t xml:space="preserve"> </w:t>
      </w:r>
      <w:r w:rsidR="00E4289A" w:rsidRPr="00285E4B">
        <w:rPr>
          <w:rFonts w:cstheme="minorHAnsi"/>
          <w:b/>
          <w:bCs/>
          <w:color w:val="323E4F"/>
          <w:sz w:val="52"/>
          <w:szCs w:val="52"/>
          <w:lang w:val="pl-PL"/>
        </w:rPr>
        <w:t>TEACHING PROGRAMMES</w:t>
      </w:r>
    </w:p>
    <w:p w14:paraId="4A8409FE" w14:textId="77777777" w:rsidR="00150427" w:rsidRPr="00285E4B" w:rsidRDefault="00150427">
      <w:pPr>
        <w:spacing w:line="240" w:lineRule="auto"/>
        <w:jc w:val="center"/>
        <w:rPr>
          <w:rFonts w:cstheme="minorHAnsi"/>
          <w:b/>
          <w:color w:val="323E4F"/>
          <w:sz w:val="32"/>
          <w:szCs w:val="32"/>
        </w:rPr>
      </w:pPr>
    </w:p>
    <w:p w14:paraId="46803E8C" w14:textId="77777777" w:rsidR="00150427" w:rsidRPr="00285E4B" w:rsidRDefault="00150427">
      <w:pPr>
        <w:spacing w:after="0" w:line="240" w:lineRule="auto"/>
        <w:rPr>
          <w:rFonts w:cstheme="minorHAnsi"/>
          <w:b/>
        </w:rPr>
      </w:pPr>
    </w:p>
    <w:p w14:paraId="40EC6291" w14:textId="77777777" w:rsidR="00150427" w:rsidRPr="00285E4B" w:rsidRDefault="00150427">
      <w:pPr>
        <w:spacing w:after="0" w:line="240" w:lineRule="auto"/>
        <w:jc w:val="center"/>
        <w:rPr>
          <w:rFonts w:cstheme="minorHAnsi"/>
          <w:b/>
        </w:rPr>
      </w:pPr>
    </w:p>
    <w:p w14:paraId="478E291F" w14:textId="77777777" w:rsidR="00150427" w:rsidRPr="00285E4B" w:rsidRDefault="00150427">
      <w:pPr>
        <w:spacing w:after="0" w:line="240" w:lineRule="auto"/>
        <w:jc w:val="center"/>
        <w:rPr>
          <w:rFonts w:cstheme="minorHAnsi"/>
          <w:b/>
        </w:rPr>
      </w:pPr>
    </w:p>
    <w:p w14:paraId="33CC58F0" w14:textId="77777777" w:rsidR="00150427" w:rsidRPr="00285E4B" w:rsidRDefault="00150427">
      <w:pPr>
        <w:spacing w:after="0" w:line="240" w:lineRule="auto"/>
        <w:jc w:val="center"/>
        <w:rPr>
          <w:rFonts w:cstheme="minorHAnsi"/>
          <w:b/>
        </w:rPr>
      </w:pPr>
    </w:p>
    <w:p w14:paraId="417CBE63" w14:textId="77777777" w:rsidR="00150427" w:rsidRPr="00285E4B" w:rsidRDefault="00150427">
      <w:pPr>
        <w:spacing w:after="0" w:line="240" w:lineRule="auto"/>
        <w:jc w:val="center"/>
        <w:rPr>
          <w:rFonts w:cstheme="minorHAnsi"/>
          <w:b/>
        </w:rPr>
      </w:pPr>
    </w:p>
    <w:p w14:paraId="69A0B594" w14:textId="77777777" w:rsidR="00150427" w:rsidRPr="00285E4B" w:rsidRDefault="00150427">
      <w:pPr>
        <w:spacing w:after="240" w:line="240" w:lineRule="auto"/>
        <w:rPr>
          <w:rFonts w:cstheme="minorHAnsi"/>
          <w:b/>
          <w:color w:val="323E4F"/>
          <w:sz w:val="32"/>
          <w:szCs w:val="32"/>
        </w:rPr>
      </w:pPr>
    </w:p>
    <w:p w14:paraId="5562D1E5" w14:textId="77777777" w:rsidR="00150427" w:rsidRPr="00285E4B" w:rsidRDefault="00150427">
      <w:pPr>
        <w:spacing w:after="240" w:line="240" w:lineRule="auto"/>
        <w:rPr>
          <w:rFonts w:cstheme="minorHAnsi"/>
          <w:b/>
          <w:color w:val="323E4F"/>
          <w:sz w:val="32"/>
          <w:szCs w:val="32"/>
        </w:rPr>
      </w:pPr>
    </w:p>
    <w:p w14:paraId="4B1B23F2" w14:textId="77777777" w:rsidR="00150427" w:rsidRPr="00285E4B" w:rsidRDefault="00150427">
      <w:pPr>
        <w:spacing w:after="240" w:line="240" w:lineRule="auto"/>
        <w:rPr>
          <w:rFonts w:cstheme="minorHAnsi"/>
          <w:b/>
          <w:color w:val="323E4F"/>
          <w:sz w:val="32"/>
          <w:szCs w:val="32"/>
        </w:rPr>
      </w:pPr>
    </w:p>
    <w:p w14:paraId="6B3EC803" w14:textId="77777777" w:rsidR="00150427" w:rsidRPr="00285E4B" w:rsidRDefault="00150427">
      <w:pPr>
        <w:spacing w:after="240" w:line="240" w:lineRule="auto"/>
        <w:rPr>
          <w:rFonts w:cstheme="minorHAnsi"/>
          <w:b/>
          <w:color w:val="323E4F"/>
          <w:sz w:val="32"/>
          <w:szCs w:val="32"/>
        </w:rPr>
      </w:pPr>
    </w:p>
    <w:p w14:paraId="628C17C5" w14:textId="77777777" w:rsidR="00150427" w:rsidRPr="00285E4B" w:rsidRDefault="00150427">
      <w:pPr>
        <w:spacing w:after="240" w:line="240" w:lineRule="auto"/>
        <w:rPr>
          <w:rFonts w:cstheme="minorHAnsi"/>
          <w:b/>
          <w:color w:val="323E4F"/>
          <w:sz w:val="32"/>
          <w:szCs w:val="32"/>
        </w:rPr>
      </w:pPr>
    </w:p>
    <w:tbl>
      <w:tblPr>
        <w:tblStyle w:val="a0"/>
        <w:tblpPr w:leftFromText="141" w:rightFromText="141" w:vertAnchor="text"/>
        <w:tblW w:w="9062" w:type="dxa"/>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50427" w:rsidRPr="00285E4B" w14:paraId="200AA28A" w14:textId="77777777">
        <w:tc>
          <w:tcPr>
            <w:tcW w:w="4531" w:type="dxa"/>
          </w:tcPr>
          <w:p w14:paraId="3378C3FF" w14:textId="77777777" w:rsidR="00150427" w:rsidRPr="00285E4B" w:rsidRDefault="00AC3EB5">
            <w:pPr>
              <w:spacing w:before="80" w:after="80"/>
              <w:rPr>
                <w:rFonts w:cstheme="minorHAnsi"/>
                <w:color w:val="323E4F"/>
              </w:rPr>
            </w:pPr>
            <w:r w:rsidRPr="00285E4B">
              <w:rPr>
                <w:rFonts w:cstheme="minorHAnsi"/>
                <w:color w:val="323E4F"/>
              </w:rPr>
              <w:t>Deliverable No.</w:t>
            </w:r>
          </w:p>
        </w:tc>
        <w:tc>
          <w:tcPr>
            <w:tcW w:w="4531" w:type="dxa"/>
          </w:tcPr>
          <w:p w14:paraId="3B03E8E6" w14:textId="759ECB90" w:rsidR="00150427" w:rsidRPr="00285E4B" w:rsidRDefault="00150427">
            <w:pPr>
              <w:spacing w:before="80" w:after="80"/>
              <w:rPr>
                <w:rFonts w:cstheme="minorHAnsi"/>
                <w:color w:val="323E4F"/>
              </w:rPr>
            </w:pPr>
          </w:p>
        </w:tc>
      </w:tr>
      <w:tr w:rsidR="00150427" w:rsidRPr="00285E4B" w14:paraId="7AD65B4F" w14:textId="77777777">
        <w:tc>
          <w:tcPr>
            <w:tcW w:w="4531" w:type="dxa"/>
          </w:tcPr>
          <w:p w14:paraId="530A3996" w14:textId="77777777" w:rsidR="00150427" w:rsidRPr="00285E4B" w:rsidRDefault="00AC3EB5">
            <w:pPr>
              <w:spacing w:before="80" w:after="80"/>
              <w:rPr>
                <w:rFonts w:cstheme="minorHAnsi"/>
                <w:color w:val="323E4F"/>
              </w:rPr>
            </w:pPr>
            <w:r w:rsidRPr="00285E4B">
              <w:rPr>
                <w:rFonts w:cstheme="minorHAnsi"/>
                <w:color w:val="323E4F"/>
              </w:rPr>
              <w:t>Work package</w:t>
            </w:r>
          </w:p>
        </w:tc>
        <w:tc>
          <w:tcPr>
            <w:tcW w:w="4531" w:type="dxa"/>
          </w:tcPr>
          <w:p w14:paraId="4A5004D6" w14:textId="67F45A42" w:rsidR="00150427" w:rsidRPr="00285E4B" w:rsidRDefault="00150427">
            <w:pPr>
              <w:spacing w:before="80" w:after="80"/>
              <w:rPr>
                <w:rFonts w:cstheme="minorHAnsi"/>
                <w:color w:val="323E4F"/>
              </w:rPr>
            </w:pPr>
          </w:p>
        </w:tc>
      </w:tr>
      <w:tr w:rsidR="00150427" w:rsidRPr="00285E4B" w14:paraId="3EDD85D3" w14:textId="77777777">
        <w:tc>
          <w:tcPr>
            <w:tcW w:w="4531" w:type="dxa"/>
          </w:tcPr>
          <w:p w14:paraId="0C79D02D" w14:textId="77777777" w:rsidR="00150427" w:rsidRPr="00285E4B" w:rsidRDefault="00AC3EB5">
            <w:pPr>
              <w:spacing w:before="80" w:after="80"/>
              <w:rPr>
                <w:rFonts w:cstheme="minorHAnsi"/>
                <w:color w:val="323E4F"/>
              </w:rPr>
            </w:pPr>
            <w:r w:rsidRPr="00285E4B">
              <w:rPr>
                <w:rFonts w:cstheme="minorHAnsi"/>
                <w:color w:val="323E4F"/>
              </w:rPr>
              <w:t>Document version</w:t>
            </w:r>
          </w:p>
        </w:tc>
        <w:tc>
          <w:tcPr>
            <w:tcW w:w="4531" w:type="dxa"/>
          </w:tcPr>
          <w:p w14:paraId="3834062C" w14:textId="3FDF9068" w:rsidR="00150427" w:rsidRPr="00285E4B" w:rsidRDefault="00150427">
            <w:pPr>
              <w:spacing w:before="80" w:after="80"/>
              <w:rPr>
                <w:rFonts w:cstheme="minorHAnsi"/>
                <w:color w:val="323E4F"/>
              </w:rPr>
            </w:pPr>
          </w:p>
        </w:tc>
      </w:tr>
      <w:tr w:rsidR="00150427" w:rsidRPr="00285E4B" w14:paraId="5BD67C5C" w14:textId="77777777">
        <w:tc>
          <w:tcPr>
            <w:tcW w:w="4531" w:type="dxa"/>
          </w:tcPr>
          <w:p w14:paraId="5363C033" w14:textId="77777777" w:rsidR="00150427" w:rsidRPr="00285E4B" w:rsidRDefault="00AC3EB5">
            <w:pPr>
              <w:spacing w:before="80" w:after="80"/>
              <w:rPr>
                <w:rFonts w:cstheme="minorHAnsi"/>
                <w:color w:val="323E4F"/>
              </w:rPr>
            </w:pPr>
            <w:r w:rsidRPr="00285E4B">
              <w:rPr>
                <w:rFonts w:cstheme="minorHAnsi"/>
                <w:color w:val="323E4F"/>
              </w:rPr>
              <w:t>Due Date</w:t>
            </w:r>
          </w:p>
        </w:tc>
        <w:tc>
          <w:tcPr>
            <w:tcW w:w="4531" w:type="dxa"/>
          </w:tcPr>
          <w:p w14:paraId="34D1487C" w14:textId="24377510" w:rsidR="00150427" w:rsidRPr="00285E4B" w:rsidRDefault="00150427">
            <w:pPr>
              <w:spacing w:before="80" w:after="80"/>
              <w:rPr>
                <w:rFonts w:cstheme="minorHAnsi"/>
                <w:color w:val="323E4F"/>
              </w:rPr>
            </w:pPr>
          </w:p>
        </w:tc>
      </w:tr>
      <w:tr w:rsidR="00150427" w:rsidRPr="00285E4B" w14:paraId="38D19E41" w14:textId="77777777">
        <w:tc>
          <w:tcPr>
            <w:tcW w:w="4531" w:type="dxa"/>
          </w:tcPr>
          <w:p w14:paraId="4E6DC1EB" w14:textId="77777777" w:rsidR="00150427" w:rsidRPr="00285E4B" w:rsidRDefault="00AC3EB5">
            <w:pPr>
              <w:spacing w:before="80" w:after="80"/>
              <w:rPr>
                <w:rFonts w:cstheme="minorHAnsi"/>
                <w:color w:val="323E4F"/>
              </w:rPr>
            </w:pPr>
            <w:r w:rsidRPr="00285E4B">
              <w:rPr>
                <w:rFonts w:cstheme="minorHAnsi"/>
                <w:color w:val="323E4F"/>
              </w:rPr>
              <w:t>Delivery Date</w:t>
            </w:r>
          </w:p>
        </w:tc>
        <w:tc>
          <w:tcPr>
            <w:tcW w:w="4531" w:type="dxa"/>
          </w:tcPr>
          <w:p w14:paraId="63B52ECF" w14:textId="32001B9D" w:rsidR="00150427" w:rsidRPr="00285E4B" w:rsidRDefault="00150427">
            <w:pPr>
              <w:spacing w:before="80" w:after="80"/>
              <w:rPr>
                <w:rFonts w:cstheme="minorHAnsi"/>
                <w:color w:val="323E4F"/>
              </w:rPr>
            </w:pPr>
          </w:p>
        </w:tc>
      </w:tr>
      <w:tr w:rsidR="00150427" w:rsidRPr="00285E4B" w14:paraId="139D7DBD" w14:textId="77777777">
        <w:tc>
          <w:tcPr>
            <w:tcW w:w="4531" w:type="dxa"/>
          </w:tcPr>
          <w:p w14:paraId="5CB10265" w14:textId="77777777" w:rsidR="00150427" w:rsidRPr="00285E4B" w:rsidRDefault="00AC3EB5">
            <w:pPr>
              <w:spacing w:before="80" w:after="80"/>
              <w:rPr>
                <w:rFonts w:cstheme="minorHAnsi"/>
                <w:color w:val="323E4F"/>
              </w:rPr>
            </w:pPr>
            <w:r w:rsidRPr="00285E4B">
              <w:rPr>
                <w:rFonts w:cstheme="minorHAnsi"/>
                <w:color w:val="323E4F"/>
              </w:rPr>
              <w:t>Responsibility</w:t>
            </w:r>
          </w:p>
        </w:tc>
        <w:tc>
          <w:tcPr>
            <w:tcW w:w="4531" w:type="dxa"/>
          </w:tcPr>
          <w:p w14:paraId="0DB5D448" w14:textId="77777777" w:rsidR="00150427" w:rsidRPr="00285E4B" w:rsidRDefault="00AC3EB5">
            <w:pPr>
              <w:spacing w:before="80" w:after="80"/>
              <w:rPr>
                <w:rFonts w:cstheme="minorHAnsi"/>
                <w:color w:val="323E4F"/>
              </w:rPr>
            </w:pPr>
            <w:r w:rsidRPr="00285E4B">
              <w:rPr>
                <w:rFonts w:cstheme="minorHAnsi"/>
                <w:color w:val="323E4F"/>
              </w:rPr>
              <w:t>Tallinn University of Technology</w:t>
            </w:r>
          </w:p>
        </w:tc>
      </w:tr>
    </w:tbl>
    <w:p w14:paraId="1DF3E11F" w14:textId="77777777" w:rsidR="000E6445" w:rsidRDefault="000E6445">
      <w:pPr>
        <w:keepNext/>
        <w:keepLines/>
        <w:pBdr>
          <w:top w:val="nil"/>
          <w:left w:val="nil"/>
          <w:bottom w:val="nil"/>
          <w:right w:val="nil"/>
          <w:between w:val="nil"/>
        </w:pBdr>
        <w:spacing w:before="240" w:after="0"/>
        <w:ind w:left="360" w:hanging="360"/>
        <w:rPr>
          <w:rFonts w:cstheme="minorHAnsi"/>
          <w:b/>
          <w:color w:val="323E4F"/>
          <w:sz w:val="52"/>
          <w:szCs w:val="52"/>
        </w:rPr>
      </w:pPr>
    </w:p>
    <w:p w14:paraId="1BED7C40" w14:textId="3CFF01C6" w:rsidR="00150427" w:rsidRPr="00285E4B" w:rsidRDefault="00AC3EB5">
      <w:pPr>
        <w:keepNext/>
        <w:keepLines/>
        <w:pBdr>
          <w:top w:val="nil"/>
          <w:left w:val="nil"/>
          <w:bottom w:val="nil"/>
          <w:right w:val="nil"/>
          <w:between w:val="nil"/>
        </w:pBdr>
        <w:spacing w:before="240" w:after="0"/>
        <w:ind w:left="360" w:hanging="360"/>
        <w:rPr>
          <w:rFonts w:cstheme="minorHAnsi"/>
          <w:b/>
          <w:color w:val="323E4F"/>
          <w:sz w:val="52"/>
          <w:szCs w:val="52"/>
        </w:rPr>
      </w:pPr>
      <w:r w:rsidRPr="00285E4B">
        <w:rPr>
          <w:rFonts w:cstheme="minorHAnsi"/>
          <w:b/>
          <w:color w:val="323E4F"/>
          <w:sz w:val="52"/>
          <w:szCs w:val="52"/>
        </w:rPr>
        <w:t>Content</w:t>
      </w:r>
    </w:p>
    <w:sdt>
      <w:sdtPr>
        <w:rPr>
          <w:rFonts w:cs="Calibri"/>
          <w:b w:val="0"/>
          <w:bCs w:val="0"/>
          <w:sz w:val="24"/>
          <w:szCs w:val="24"/>
        </w:rPr>
        <w:id w:val="-974977850"/>
        <w:docPartObj>
          <w:docPartGallery w:val="Table of Contents"/>
          <w:docPartUnique/>
        </w:docPartObj>
      </w:sdtPr>
      <w:sdtContent>
        <w:p w14:paraId="4C9CAF9F" w14:textId="0BA6583E" w:rsidR="00C70331" w:rsidRDefault="00AC3EB5">
          <w:pPr>
            <w:pStyle w:val="TOC1"/>
            <w:tabs>
              <w:tab w:val="left" w:pos="440"/>
              <w:tab w:val="right" w:pos="9062"/>
            </w:tabs>
            <w:rPr>
              <w:rFonts w:eastAsiaTheme="minorEastAsia" w:cstheme="minorBidi"/>
              <w:b w:val="0"/>
              <w:bCs w:val="0"/>
              <w:noProof/>
              <w:kern w:val="2"/>
              <w:sz w:val="24"/>
              <w:szCs w:val="24"/>
              <w14:ligatures w14:val="standardContextual"/>
            </w:rPr>
          </w:pPr>
          <w:r w:rsidRPr="00285E4B">
            <w:fldChar w:fldCharType="begin"/>
          </w:r>
          <w:r w:rsidRPr="00285E4B">
            <w:instrText xml:space="preserve"> TOC \h \u \z \t "Heading 1,1,Heading 2,2,Heading 3,3,"</w:instrText>
          </w:r>
          <w:r w:rsidRPr="00285E4B">
            <w:fldChar w:fldCharType="separate"/>
          </w:r>
          <w:hyperlink w:anchor="_Toc212018002" w:history="1">
            <w:r w:rsidR="00C70331" w:rsidRPr="00613F25">
              <w:rPr>
                <w:rStyle w:val="Hyperlink"/>
                <w:noProof/>
              </w:rPr>
              <w:t>1.</w:t>
            </w:r>
            <w:r w:rsidR="00C70331">
              <w:rPr>
                <w:rFonts w:eastAsiaTheme="minorEastAsia" w:cstheme="minorBidi"/>
                <w:b w:val="0"/>
                <w:bCs w:val="0"/>
                <w:noProof/>
                <w:kern w:val="2"/>
                <w:sz w:val="24"/>
                <w:szCs w:val="24"/>
                <w14:ligatures w14:val="standardContextual"/>
              </w:rPr>
              <w:tab/>
            </w:r>
            <w:r w:rsidR="00C70331" w:rsidRPr="00613F25">
              <w:rPr>
                <w:rStyle w:val="Hyperlink"/>
                <w:noProof/>
              </w:rPr>
              <w:t>Course for Domain 3 – Renewable Techniques and Economic Feasibility</w:t>
            </w:r>
            <w:r w:rsidR="00C70331">
              <w:rPr>
                <w:noProof/>
                <w:webHidden/>
              </w:rPr>
              <w:tab/>
            </w:r>
            <w:r w:rsidR="00C70331">
              <w:rPr>
                <w:noProof/>
                <w:webHidden/>
              </w:rPr>
              <w:fldChar w:fldCharType="begin"/>
            </w:r>
            <w:r w:rsidR="00C70331">
              <w:rPr>
                <w:noProof/>
                <w:webHidden/>
              </w:rPr>
              <w:instrText xml:space="preserve"> PAGEREF _Toc212018002 \h </w:instrText>
            </w:r>
            <w:r w:rsidR="00C70331">
              <w:rPr>
                <w:noProof/>
                <w:webHidden/>
              </w:rPr>
            </w:r>
            <w:r w:rsidR="00C70331">
              <w:rPr>
                <w:noProof/>
                <w:webHidden/>
              </w:rPr>
              <w:fldChar w:fldCharType="separate"/>
            </w:r>
            <w:r w:rsidR="00C70331">
              <w:rPr>
                <w:noProof/>
                <w:webHidden/>
              </w:rPr>
              <w:t>2</w:t>
            </w:r>
            <w:r w:rsidR="00C70331">
              <w:rPr>
                <w:noProof/>
                <w:webHidden/>
              </w:rPr>
              <w:fldChar w:fldCharType="end"/>
            </w:r>
          </w:hyperlink>
        </w:p>
        <w:p w14:paraId="320A37D6" w14:textId="52C14AA1"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3" w:history="1">
            <w:r w:rsidRPr="00613F25">
              <w:rPr>
                <w:rStyle w:val="Hyperlink"/>
                <w:noProof/>
              </w:rPr>
              <w:t>1.1.</w:t>
            </w:r>
            <w:r>
              <w:rPr>
                <w:rFonts w:eastAsiaTheme="minorEastAsia" w:cstheme="minorBidi"/>
                <w:i w:val="0"/>
                <w:iCs w:val="0"/>
                <w:noProof/>
                <w:kern w:val="2"/>
                <w:sz w:val="24"/>
                <w:szCs w:val="24"/>
                <w14:ligatures w14:val="standardContextual"/>
              </w:rPr>
              <w:tab/>
            </w:r>
            <w:r w:rsidRPr="00613F25">
              <w:rPr>
                <w:rStyle w:val="Hyperlink"/>
                <w:noProof/>
              </w:rPr>
              <w:t>Course specification</w:t>
            </w:r>
            <w:r>
              <w:rPr>
                <w:noProof/>
                <w:webHidden/>
              </w:rPr>
              <w:tab/>
            </w:r>
            <w:r>
              <w:rPr>
                <w:noProof/>
                <w:webHidden/>
              </w:rPr>
              <w:fldChar w:fldCharType="begin"/>
            </w:r>
            <w:r>
              <w:rPr>
                <w:noProof/>
                <w:webHidden/>
              </w:rPr>
              <w:instrText xml:space="preserve"> PAGEREF _Toc212018003 \h </w:instrText>
            </w:r>
            <w:r>
              <w:rPr>
                <w:noProof/>
                <w:webHidden/>
              </w:rPr>
            </w:r>
            <w:r>
              <w:rPr>
                <w:noProof/>
                <w:webHidden/>
              </w:rPr>
              <w:fldChar w:fldCharType="separate"/>
            </w:r>
            <w:r>
              <w:rPr>
                <w:noProof/>
                <w:webHidden/>
              </w:rPr>
              <w:t>2</w:t>
            </w:r>
            <w:r>
              <w:rPr>
                <w:noProof/>
                <w:webHidden/>
              </w:rPr>
              <w:fldChar w:fldCharType="end"/>
            </w:r>
          </w:hyperlink>
        </w:p>
        <w:p w14:paraId="4D0CD4BF" w14:textId="56E14182"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4" w:history="1">
            <w:r w:rsidRPr="00613F25">
              <w:rPr>
                <w:rStyle w:val="Hyperlink"/>
                <w:noProof/>
              </w:rPr>
              <w:t>1.2.</w:t>
            </w:r>
            <w:r>
              <w:rPr>
                <w:rFonts w:eastAsiaTheme="minorEastAsia" w:cstheme="minorBidi"/>
                <w:i w:val="0"/>
                <w:iCs w:val="0"/>
                <w:noProof/>
                <w:kern w:val="2"/>
                <w:sz w:val="24"/>
                <w:szCs w:val="24"/>
                <w14:ligatures w14:val="standardContextual"/>
              </w:rPr>
              <w:tab/>
            </w:r>
            <w:r w:rsidRPr="00613F25">
              <w:rPr>
                <w:rStyle w:val="Hyperlink"/>
                <w:noProof/>
              </w:rPr>
              <w:t>Learning outcomes</w:t>
            </w:r>
            <w:r>
              <w:rPr>
                <w:noProof/>
                <w:webHidden/>
              </w:rPr>
              <w:tab/>
            </w:r>
            <w:r>
              <w:rPr>
                <w:noProof/>
                <w:webHidden/>
              </w:rPr>
              <w:fldChar w:fldCharType="begin"/>
            </w:r>
            <w:r>
              <w:rPr>
                <w:noProof/>
                <w:webHidden/>
              </w:rPr>
              <w:instrText xml:space="preserve"> PAGEREF _Toc212018004 \h </w:instrText>
            </w:r>
            <w:r>
              <w:rPr>
                <w:noProof/>
                <w:webHidden/>
              </w:rPr>
            </w:r>
            <w:r>
              <w:rPr>
                <w:noProof/>
                <w:webHidden/>
              </w:rPr>
              <w:fldChar w:fldCharType="separate"/>
            </w:r>
            <w:r>
              <w:rPr>
                <w:noProof/>
                <w:webHidden/>
              </w:rPr>
              <w:t>3</w:t>
            </w:r>
            <w:r>
              <w:rPr>
                <w:noProof/>
                <w:webHidden/>
              </w:rPr>
              <w:fldChar w:fldCharType="end"/>
            </w:r>
          </w:hyperlink>
        </w:p>
        <w:p w14:paraId="004A9296" w14:textId="4592E45B"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5" w:history="1">
            <w:r w:rsidRPr="00613F25">
              <w:rPr>
                <w:rStyle w:val="Hyperlink"/>
                <w:noProof/>
              </w:rPr>
              <w:t>1.3.</w:t>
            </w:r>
            <w:r>
              <w:rPr>
                <w:rFonts w:eastAsiaTheme="minorEastAsia" w:cstheme="minorBidi"/>
                <w:i w:val="0"/>
                <w:iCs w:val="0"/>
                <w:noProof/>
                <w:kern w:val="2"/>
                <w:sz w:val="24"/>
                <w:szCs w:val="24"/>
                <w14:ligatures w14:val="standardContextual"/>
              </w:rPr>
              <w:tab/>
            </w:r>
            <w:r w:rsidRPr="00613F25">
              <w:rPr>
                <w:rStyle w:val="Hyperlink"/>
                <w:noProof/>
              </w:rPr>
              <w:t>Course modules</w:t>
            </w:r>
            <w:r>
              <w:rPr>
                <w:noProof/>
                <w:webHidden/>
              </w:rPr>
              <w:tab/>
            </w:r>
            <w:r>
              <w:rPr>
                <w:noProof/>
                <w:webHidden/>
              </w:rPr>
              <w:fldChar w:fldCharType="begin"/>
            </w:r>
            <w:r>
              <w:rPr>
                <w:noProof/>
                <w:webHidden/>
              </w:rPr>
              <w:instrText xml:space="preserve"> PAGEREF _Toc212018005 \h </w:instrText>
            </w:r>
            <w:r>
              <w:rPr>
                <w:noProof/>
                <w:webHidden/>
              </w:rPr>
            </w:r>
            <w:r>
              <w:rPr>
                <w:noProof/>
                <w:webHidden/>
              </w:rPr>
              <w:fldChar w:fldCharType="separate"/>
            </w:r>
            <w:r>
              <w:rPr>
                <w:noProof/>
                <w:webHidden/>
              </w:rPr>
              <w:t>4</w:t>
            </w:r>
            <w:r>
              <w:rPr>
                <w:noProof/>
                <w:webHidden/>
              </w:rPr>
              <w:fldChar w:fldCharType="end"/>
            </w:r>
          </w:hyperlink>
        </w:p>
        <w:p w14:paraId="47E626E2" w14:textId="1160B369"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6" w:history="1">
            <w:r w:rsidRPr="00613F25">
              <w:rPr>
                <w:rStyle w:val="Hyperlink"/>
                <w:noProof/>
              </w:rPr>
              <w:t>1.4.</w:t>
            </w:r>
            <w:r>
              <w:rPr>
                <w:rFonts w:eastAsiaTheme="minorEastAsia" w:cstheme="minorBidi"/>
                <w:i w:val="0"/>
                <w:iCs w:val="0"/>
                <w:noProof/>
                <w:kern w:val="2"/>
                <w:sz w:val="24"/>
                <w:szCs w:val="24"/>
                <w14:ligatures w14:val="standardContextual"/>
              </w:rPr>
              <w:tab/>
            </w:r>
            <w:r w:rsidRPr="00613F25">
              <w:rPr>
                <w:rStyle w:val="Hyperlink"/>
                <w:noProof/>
              </w:rPr>
              <w:t>Lectures</w:t>
            </w:r>
            <w:r>
              <w:rPr>
                <w:noProof/>
                <w:webHidden/>
              </w:rPr>
              <w:tab/>
            </w:r>
            <w:r>
              <w:rPr>
                <w:noProof/>
                <w:webHidden/>
              </w:rPr>
              <w:fldChar w:fldCharType="begin"/>
            </w:r>
            <w:r>
              <w:rPr>
                <w:noProof/>
                <w:webHidden/>
              </w:rPr>
              <w:instrText xml:space="preserve"> PAGEREF _Toc212018006 \h </w:instrText>
            </w:r>
            <w:r>
              <w:rPr>
                <w:noProof/>
                <w:webHidden/>
              </w:rPr>
            </w:r>
            <w:r>
              <w:rPr>
                <w:noProof/>
                <w:webHidden/>
              </w:rPr>
              <w:fldChar w:fldCharType="separate"/>
            </w:r>
            <w:r>
              <w:rPr>
                <w:noProof/>
                <w:webHidden/>
              </w:rPr>
              <w:t>4</w:t>
            </w:r>
            <w:r>
              <w:rPr>
                <w:noProof/>
                <w:webHidden/>
              </w:rPr>
              <w:fldChar w:fldCharType="end"/>
            </w:r>
          </w:hyperlink>
        </w:p>
        <w:p w14:paraId="636E9440" w14:textId="43E99938"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7" w:history="1">
            <w:r w:rsidRPr="00613F25">
              <w:rPr>
                <w:rStyle w:val="Hyperlink"/>
                <w:noProof/>
              </w:rPr>
              <w:t>1.5.</w:t>
            </w:r>
            <w:r>
              <w:rPr>
                <w:rFonts w:eastAsiaTheme="minorEastAsia" w:cstheme="minorBidi"/>
                <w:i w:val="0"/>
                <w:iCs w:val="0"/>
                <w:noProof/>
                <w:kern w:val="2"/>
                <w:sz w:val="24"/>
                <w:szCs w:val="24"/>
                <w14:ligatures w14:val="standardContextual"/>
              </w:rPr>
              <w:tab/>
            </w:r>
            <w:r w:rsidRPr="00613F25">
              <w:rPr>
                <w:rStyle w:val="Hyperlink"/>
                <w:noProof/>
              </w:rPr>
              <w:t>Teaching and assessment methods</w:t>
            </w:r>
            <w:r>
              <w:rPr>
                <w:noProof/>
                <w:webHidden/>
              </w:rPr>
              <w:tab/>
            </w:r>
            <w:r>
              <w:rPr>
                <w:noProof/>
                <w:webHidden/>
              </w:rPr>
              <w:fldChar w:fldCharType="begin"/>
            </w:r>
            <w:r>
              <w:rPr>
                <w:noProof/>
                <w:webHidden/>
              </w:rPr>
              <w:instrText xml:space="preserve"> PAGEREF _Toc212018007 \h </w:instrText>
            </w:r>
            <w:r>
              <w:rPr>
                <w:noProof/>
                <w:webHidden/>
              </w:rPr>
            </w:r>
            <w:r>
              <w:rPr>
                <w:noProof/>
                <w:webHidden/>
              </w:rPr>
              <w:fldChar w:fldCharType="separate"/>
            </w:r>
            <w:r>
              <w:rPr>
                <w:noProof/>
                <w:webHidden/>
              </w:rPr>
              <w:t>6</w:t>
            </w:r>
            <w:r>
              <w:rPr>
                <w:noProof/>
                <w:webHidden/>
              </w:rPr>
              <w:fldChar w:fldCharType="end"/>
            </w:r>
          </w:hyperlink>
        </w:p>
        <w:p w14:paraId="243A55E9" w14:textId="058084BA"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8" w:history="1">
            <w:r w:rsidRPr="00613F25">
              <w:rPr>
                <w:rStyle w:val="Hyperlink"/>
                <w:noProof/>
              </w:rPr>
              <w:t>1.6.</w:t>
            </w:r>
            <w:r>
              <w:rPr>
                <w:rFonts w:eastAsiaTheme="minorEastAsia" w:cstheme="minorBidi"/>
                <w:i w:val="0"/>
                <w:iCs w:val="0"/>
                <w:noProof/>
                <w:kern w:val="2"/>
                <w:sz w:val="24"/>
                <w:szCs w:val="24"/>
                <w14:ligatures w14:val="standardContextual"/>
              </w:rPr>
              <w:tab/>
            </w:r>
            <w:r w:rsidRPr="00613F25">
              <w:rPr>
                <w:rStyle w:val="Hyperlink"/>
                <w:noProof/>
              </w:rPr>
              <w:t>Recommended Literature and Tools</w:t>
            </w:r>
            <w:r>
              <w:rPr>
                <w:noProof/>
                <w:webHidden/>
              </w:rPr>
              <w:tab/>
            </w:r>
            <w:r>
              <w:rPr>
                <w:noProof/>
                <w:webHidden/>
              </w:rPr>
              <w:fldChar w:fldCharType="begin"/>
            </w:r>
            <w:r>
              <w:rPr>
                <w:noProof/>
                <w:webHidden/>
              </w:rPr>
              <w:instrText xml:space="preserve"> PAGEREF _Toc212018008 \h </w:instrText>
            </w:r>
            <w:r>
              <w:rPr>
                <w:noProof/>
                <w:webHidden/>
              </w:rPr>
            </w:r>
            <w:r>
              <w:rPr>
                <w:noProof/>
                <w:webHidden/>
              </w:rPr>
              <w:fldChar w:fldCharType="separate"/>
            </w:r>
            <w:r>
              <w:rPr>
                <w:noProof/>
                <w:webHidden/>
              </w:rPr>
              <w:t>8</w:t>
            </w:r>
            <w:r>
              <w:rPr>
                <w:noProof/>
                <w:webHidden/>
              </w:rPr>
              <w:fldChar w:fldCharType="end"/>
            </w:r>
          </w:hyperlink>
        </w:p>
        <w:p w14:paraId="6CFE8C61" w14:textId="302D0FAF" w:rsidR="00C70331" w:rsidRDefault="00C70331">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8009" w:history="1">
            <w:r w:rsidRPr="00613F25">
              <w:rPr>
                <w:rStyle w:val="Hyperlink"/>
                <w:noProof/>
              </w:rPr>
              <w:t>1.7.</w:t>
            </w:r>
            <w:r>
              <w:rPr>
                <w:rFonts w:eastAsiaTheme="minorEastAsia" w:cstheme="minorBidi"/>
                <w:i w:val="0"/>
                <w:iCs w:val="0"/>
                <w:noProof/>
                <w:kern w:val="2"/>
                <w:sz w:val="24"/>
                <w:szCs w:val="24"/>
                <w14:ligatures w14:val="standardContextual"/>
              </w:rPr>
              <w:tab/>
            </w:r>
            <w:r w:rsidRPr="00613F25">
              <w:rPr>
                <w:rStyle w:val="Hyperlink"/>
                <w:noProof/>
              </w:rPr>
              <w:t>Courses and frameworks used in course design</w:t>
            </w:r>
            <w:r>
              <w:rPr>
                <w:noProof/>
                <w:webHidden/>
              </w:rPr>
              <w:tab/>
            </w:r>
            <w:r>
              <w:rPr>
                <w:noProof/>
                <w:webHidden/>
              </w:rPr>
              <w:fldChar w:fldCharType="begin"/>
            </w:r>
            <w:r>
              <w:rPr>
                <w:noProof/>
                <w:webHidden/>
              </w:rPr>
              <w:instrText xml:space="preserve"> PAGEREF _Toc212018009 \h </w:instrText>
            </w:r>
            <w:r>
              <w:rPr>
                <w:noProof/>
                <w:webHidden/>
              </w:rPr>
            </w:r>
            <w:r>
              <w:rPr>
                <w:noProof/>
                <w:webHidden/>
              </w:rPr>
              <w:fldChar w:fldCharType="separate"/>
            </w:r>
            <w:r>
              <w:rPr>
                <w:noProof/>
                <w:webHidden/>
              </w:rPr>
              <w:t>2</w:t>
            </w:r>
            <w:r>
              <w:rPr>
                <w:noProof/>
                <w:webHidden/>
              </w:rPr>
              <w:fldChar w:fldCharType="end"/>
            </w:r>
          </w:hyperlink>
        </w:p>
        <w:p w14:paraId="185EF4DD" w14:textId="7C5C630A" w:rsidR="00150427" w:rsidRPr="00285E4B" w:rsidRDefault="00AC3EB5">
          <w:pPr>
            <w:widowControl w:val="0"/>
            <w:tabs>
              <w:tab w:val="right" w:pos="12000"/>
            </w:tabs>
            <w:spacing w:before="60" w:after="0" w:line="240" w:lineRule="auto"/>
            <w:ind w:left="360"/>
            <w:rPr>
              <w:rFonts w:eastAsia="Arial" w:cstheme="minorHAnsi"/>
              <w:color w:val="000000"/>
              <w:sz w:val="22"/>
              <w:szCs w:val="22"/>
            </w:rPr>
          </w:pPr>
          <w:r w:rsidRPr="00285E4B">
            <w:rPr>
              <w:rFonts w:cstheme="minorHAnsi"/>
            </w:rPr>
            <w:fldChar w:fldCharType="end"/>
          </w:r>
        </w:p>
      </w:sdtContent>
    </w:sdt>
    <w:p w14:paraId="0DE47072" w14:textId="54896F91" w:rsidR="00150427" w:rsidRPr="00285E4B" w:rsidRDefault="00E4289A">
      <w:pPr>
        <w:pStyle w:val="Heading1"/>
        <w:numPr>
          <w:ilvl w:val="0"/>
          <w:numId w:val="3"/>
        </w:numPr>
        <w:rPr>
          <w:rFonts w:cstheme="minorHAnsi"/>
          <w:sz w:val="24"/>
          <w:szCs w:val="24"/>
        </w:rPr>
      </w:pPr>
      <w:bookmarkStart w:id="1" w:name="_Toc212018002"/>
      <w:r w:rsidRPr="00285E4B">
        <w:rPr>
          <w:rFonts w:cstheme="minorHAnsi"/>
          <w:sz w:val="24"/>
          <w:szCs w:val="24"/>
        </w:rPr>
        <w:t>Course for Domain 3 – Renewable Techniques and Economic Feasibility</w:t>
      </w:r>
      <w:bookmarkEnd w:id="1"/>
    </w:p>
    <w:p w14:paraId="58E15CDD" w14:textId="30F4D733" w:rsidR="00742FC9" w:rsidRPr="00285E4B" w:rsidRDefault="00742FC9">
      <w:pPr>
        <w:pStyle w:val="Heading2"/>
        <w:numPr>
          <w:ilvl w:val="1"/>
          <w:numId w:val="3"/>
        </w:numPr>
        <w:rPr>
          <w:rFonts w:cstheme="minorHAnsi"/>
        </w:rPr>
      </w:pPr>
      <w:bookmarkStart w:id="2" w:name="_Toc212018003"/>
      <w:r w:rsidRPr="00285E4B">
        <w:rPr>
          <w:rFonts w:cstheme="minorHAnsi"/>
        </w:rPr>
        <w:t>Course specification</w:t>
      </w:r>
      <w:bookmarkEnd w:id="2"/>
    </w:p>
    <w:tbl>
      <w:tblPr>
        <w:tblStyle w:val="TableGrid"/>
        <w:tblW w:w="0" w:type="auto"/>
        <w:tblLook w:val="04A0" w:firstRow="1" w:lastRow="0" w:firstColumn="1" w:lastColumn="0" w:noHBand="0" w:noVBand="1"/>
      </w:tblPr>
      <w:tblGrid>
        <w:gridCol w:w="9062"/>
      </w:tblGrid>
      <w:tr w:rsidR="00615E4D" w:rsidRPr="00285E4B" w14:paraId="255EF062" w14:textId="77777777" w:rsidTr="00615E4D">
        <w:tc>
          <w:tcPr>
            <w:tcW w:w="9062" w:type="dxa"/>
          </w:tcPr>
          <w:p w14:paraId="672584A7" w14:textId="0EEA4DC9" w:rsidR="00615E4D" w:rsidRPr="00285E4B" w:rsidRDefault="00615E4D" w:rsidP="00615E4D">
            <w:pPr>
              <w:rPr>
                <w:rFonts w:cstheme="minorHAnsi"/>
              </w:rPr>
            </w:pPr>
            <w:r w:rsidRPr="00285E4B">
              <w:rPr>
                <w:rFonts w:cstheme="minorHAnsi"/>
                <w:b/>
                <w:bCs/>
              </w:rPr>
              <w:t>Course Title:</w:t>
            </w:r>
            <w:r w:rsidRPr="00285E4B">
              <w:rPr>
                <w:rFonts w:cstheme="minorHAnsi"/>
              </w:rPr>
              <w:br/>
            </w:r>
            <w:r w:rsidRPr="00285E4B">
              <w:rPr>
                <w:rFonts w:cstheme="minorHAnsi"/>
                <w:b/>
                <w:bCs/>
              </w:rPr>
              <w:t>Renewable Energy Systems</w:t>
            </w:r>
          </w:p>
        </w:tc>
      </w:tr>
      <w:tr w:rsidR="00615E4D" w:rsidRPr="00285E4B" w14:paraId="057D4046" w14:textId="77777777" w:rsidTr="00615E4D">
        <w:tc>
          <w:tcPr>
            <w:tcW w:w="9062" w:type="dxa"/>
          </w:tcPr>
          <w:p w14:paraId="4638A0CA" w14:textId="5C8D9F2F" w:rsidR="00615E4D" w:rsidRPr="00285E4B" w:rsidRDefault="00615E4D" w:rsidP="00615E4D">
            <w:pPr>
              <w:spacing w:line="259" w:lineRule="auto"/>
              <w:rPr>
                <w:rFonts w:cstheme="minorHAnsi"/>
              </w:rPr>
            </w:pPr>
            <w:r w:rsidRPr="00285E4B">
              <w:rPr>
                <w:rFonts w:cstheme="minorHAnsi"/>
                <w:b/>
                <w:bCs/>
              </w:rPr>
              <w:t>Domain:</w:t>
            </w:r>
            <w:r w:rsidRPr="00285E4B">
              <w:rPr>
                <w:rFonts w:cstheme="minorHAnsi"/>
              </w:rPr>
              <w:br/>
              <w:t>SQUARES Domain 3 – Renewable Techniques and Economic Feasibility</w:t>
            </w:r>
          </w:p>
        </w:tc>
      </w:tr>
      <w:tr w:rsidR="00615E4D" w:rsidRPr="00285E4B" w14:paraId="6D391018" w14:textId="77777777" w:rsidTr="00615E4D">
        <w:tc>
          <w:tcPr>
            <w:tcW w:w="9062" w:type="dxa"/>
          </w:tcPr>
          <w:p w14:paraId="31177D92" w14:textId="5934C3D3" w:rsidR="00615E4D" w:rsidRPr="00285E4B" w:rsidRDefault="00615E4D" w:rsidP="00615E4D">
            <w:pPr>
              <w:spacing w:line="259" w:lineRule="auto"/>
              <w:rPr>
                <w:rFonts w:cstheme="minorHAnsi"/>
              </w:rPr>
            </w:pPr>
            <w:r w:rsidRPr="00285E4B">
              <w:rPr>
                <w:rFonts w:cstheme="minorHAnsi"/>
                <w:b/>
                <w:bCs/>
              </w:rPr>
              <w:t>Credits:</w:t>
            </w:r>
            <w:r w:rsidRPr="00285E4B">
              <w:rPr>
                <w:rFonts w:cstheme="minorHAnsi"/>
              </w:rPr>
              <w:br/>
            </w:r>
            <w:r w:rsidRPr="00285E4B">
              <w:rPr>
                <w:rFonts w:cstheme="minorHAnsi"/>
                <w:b/>
                <w:bCs/>
              </w:rPr>
              <w:t>6 ECTS</w:t>
            </w:r>
          </w:p>
        </w:tc>
      </w:tr>
      <w:tr w:rsidR="00615E4D" w:rsidRPr="00285E4B" w14:paraId="4D288BF1" w14:textId="77777777" w:rsidTr="00615E4D">
        <w:tc>
          <w:tcPr>
            <w:tcW w:w="9062" w:type="dxa"/>
          </w:tcPr>
          <w:p w14:paraId="0EF44C87" w14:textId="6AB9B126" w:rsidR="00615E4D" w:rsidRPr="00285E4B" w:rsidRDefault="00615E4D" w:rsidP="00615E4D">
            <w:pPr>
              <w:spacing w:line="259" w:lineRule="auto"/>
              <w:rPr>
                <w:rFonts w:cstheme="minorHAnsi"/>
              </w:rPr>
            </w:pPr>
            <w:r w:rsidRPr="00285E4B">
              <w:rPr>
                <w:rFonts w:cstheme="minorHAnsi"/>
                <w:b/>
                <w:bCs/>
              </w:rPr>
              <w:t>Level:</w:t>
            </w:r>
            <w:r w:rsidRPr="00285E4B">
              <w:rPr>
                <w:rFonts w:cstheme="minorHAnsi"/>
              </w:rPr>
              <w:br/>
              <w:t>Graduate (Master’s level) or final-year Bachelor’s</w:t>
            </w:r>
          </w:p>
        </w:tc>
      </w:tr>
      <w:tr w:rsidR="00615E4D" w:rsidRPr="00285E4B" w14:paraId="41D7CC5F" w14:textId="77777777" w:rsidTr="00615E4D">
        <w:tc>
          <w:tcPr>
            <w:tcW w:w="9062" w:type="dxa"/>
          </w:tcPr>
          <w:p w14:paraId="2763FC6E" w14:textId="06DBB3E3" w:rsidR="00615E4D" w:rsidRPr="00285E4B" w:rsidRDefault="00615E4D" w:rsidP="00615E4D">
            <w:pPr>
              <w:spacing w:line="259" w:lineRule="auto"/>
              <w:rPr>
                <w:rFonts w:cstheme="minorHAnsi"/>
              </w:rPr>
            </w:pPr>
            <w:r w:rsidRPr="00285E4B">
              <w:rPr>
                <w:rFonts w:cstheme="minorHAnsi"/>
                <w:b/>
                <w:bCs/>
              </w:rPr>
              <w:t>Target Audience:</w:t>
            </w:r>
            <w:r w:rsidRPr="00285E4B">
              <w:rPr>
                <w:rFonts w:cstheme="minorHAnsi"/>
              </w:rPr>
              <w:br/>
              <w:t xml:space="preserve">Civil, Electrical, Mechanical, Environmental, and Energy Engineering programmes,   Architecture and urban infrastructure </w:t>
            </w:r>
          </w:p>
        </w:tc>
      </w:tr>
    </w:tbl>
    <w:p w14:paraId="0B678755" w14:textId="77777777" w:rsidR="00615E4D" w:rsidRPr="00285E4B" w:rsidRDefault="00615E4D" w:rsidP="00E4289A">
      <w:pPr>
        <w:rPr>
          <w:rFonts w:cstheme="minorHAnsi"/>
          <w:b/>
          <w:bCs/>
        </w:rPr>
      </w:pPr>
    </w:p>
    <w:p w14:paraId="7A9A930A" w14:textId="3590B474" w:rsidR="00E4289A" w:rsidRPr="00285E4B" w:rsidRDefault="00E4289A" w:rsidP="00E4289A">
      <w:pPr>
        <w:rPr>
          <w:rFonts w:cstheme="minorHAnsi"/>
        </w:rPr>
      </w:pPr>
      <w:r w:rsidRPr="00285E4B">
        <w:rPr>
          <w:rFonts w:cstheme="minorHAnsi"/>
          <w:b/>
          <w:bCs/>
        </w:rPr>
        <w:t>Prerequisites:</w:t>
      </w:r>
    </w:p>
    <w:p w14:paraId="18B58927" w14:textId="77777777" w:rsidR="007A2B73" w:rsidRPr="00285E4B" w:rsidRDefault="007A2B73" w:rsidP="007A2B73">
      <w:pPr>
        <w:jc w:val="both"/>
        <w:rPr>
          <w:rFonts w:cstheme="minorHAnsi"/>
        </w:rPr>
      </w:pPr>
      <w:r w:rsidRPr="00285E4B">
        <w:rPr>
          <w:rFonts w:cstheme="minorHAnsi"/>
        </w:rPr>
        <w:t>Students should have prior knowledge of:</w:t>
      </w:r>
    </w:p>
    <w:p w14:paraId="075B6F4B" w14:textId="77777777" w:rsidR="007A2B73" w:rsidRPr="00285E4B" w:rsidRDefault="007A2B73">
      <w:pPr>
        <w:numPr>
          <w:ilvl w:val="0"/>
          <w:numId w:val="5"/>
        </w:numPr>
        <w:spacing w:after="0"/>
        <w:ind w:left="714" w:hanging="357"/>
        <w:jc w:val="both"/>
        <w:rPr>
          <w:rFonts w:cstheme="minorHAnsi"/>
        </w:rPr>
      </w:pPr>
      <w:r w:rsidRPr="00285E4B">
        <w:rPr>
          <w:rFonts w:cstheme="minorHAnsi"/>
        </w:rPr>
        <w:t>Basic thermodynamics and heat transfer</w:t>
      </w:r>
    </w:p>
    <w:p w14:paraId="59C946B8" w14:textId="77777777" w:rsidR="007A2B73" w:rsidRPr="00285E4B" w:rsidRDefault="007A2B73">
      <w:pPr>
        <w:numPr>
          <w:ilvl w:val="0"/>
          <w:numId w:val="5"/>
        </w:numPr>
        <w:spacing w:after="0"/>
        <w:ind w:left="714" w:hanging="357"/>
        <w:jc w:val="both"/>
        <w:rPr>
          <w:rFonts w:cstheme="minorHAnsi"/>
        </w:rPr>
      </w:pPr>
      <w:r w:rsidRPr="00285E4B">
        <w:rPr>
          <w:rFonts w:cstheme="minorHAnsi"/>
        </w:rPr>
        <w:t>Fundamentals of electrical and mechanical systems</w:t>
      </w:r>
    </w:p>
    <w:p w14:paraId="19AADCB5" w14:textId="77777777" w:rsidR="007A2B73" w:rsidRPr="00285E4B" w:rsidRDefault="007A2B73">
      <w:pPr>
        <w:numPr>
          <w:ilvl w:val="0"/>
          <w:numId w:val="5"/>
        </w:numPr>
        <w:spacing w:after="0"/>
        <w:ind w:left="714" w:hanging="357"/>
        <w:jc w:val="both"/>
        <w:rPr>
          <w:rFonts w:cstheme="minorHAnsi"/>
        </w:rPr>
      </w:pPr>
      <w:r w:rsidRPr="00285E4B">
        <w:rPr>
          <w:rFonts w:cstheme="minorHAnsi"/>
        </w:rPr>
        <w:t>Engineering mathematics</w:t>
      </w:r>
    </w:p>
    <w:p w14:paraId="4AE1D9C1" w14:textId="77777777" w:rsidR="007A2B73" w:rsidRPr="00285E4B" w:rsidRDefault="007A2B73">
      <w:pPr>
        <w:numPr>
          <w:ilvl w:val="0"/>
          <w:numId w:val="5"/>
        </w:numPr>
        <w:spacing w:after="120"/>
        <w:ind w:left="714" w:hanging="357"/>
        <w:jc w:val="both"/>
        <w:rPr>
          <w:rFonts w:cstheme="minorHAnsi"/>
        </w:rPr>
      </w:pPr>
      <w:r w:rsidRPr="00285E4B">
        <w:rPr>
          <w:rFonts w:cstheme="minorHAnsi"/>
        </w:rPr>
        <w:t>Basic understanding of sustainability and climate issues</w:t>
      </w:r>
    </w:p>
    <w:p w14:paraId="41AD4D65" w14:textId="4FE227AF" w:rsidR="00E4289A" w:rsidRPr="00285E4B" w:rsidRDefault="0003673F" w:rsidP="00E4289A">
      <w:pPr>
        <w:jc w:val="both"/>
        <w:rPr>
          <w:rFonts w:cstheme="minorHAnsi"/>
          <w:b/>
          <w:bCs/>
        </w:rPr>
      </w:pPr>
      <w:r w:rsidRPr="00285E4B">
        <w:rPr>
          <w:rFonts w:cstheme="minorHAnsi"/>
          <w:b/>
          <w:bCs/>
        </w:rPr>
        <w:t>Course aim:</w:t>
      </w:r>
    </w:p>
    <w:p w14:paraId="46A0E9CB" w14:textId="2C450C7E" w:rsidR="007A2B73" w:rsidRPr="00285E4B" w:rsidRDefault="007A2B73" w:rsidP="00E4289A">
      <w:pPr>
        <w:jc w:val="both"/>
        <w:rPr>
          <w:rFonts w:cstheme="minorHAnsi"/>
        </w:rPr>
      </w:pPr>
      <w:r w:rsidRPr="00285E4B">
        <w:rPr>
          <w:rFonts w:cstheme="minorHAnsi"/>
        </w:rPr>
        <w:lastRenderedPageBreak/>
        <w:t>To develop technical, economic, and computational competencies in renewable energy systems. The course enables learners to analyze, design, and assess renewable energy technologies using analytical and computational tools, with a focus on their performance, economic feasibility, and integration.</w:t>
      </w:r>
    </w:p>
    <w:p w14:paraId="558353E1" w14:textId="0F22C72C" w:rsidR="00E4289A" w:rsidRPr="00285E4B" w:rsidRDefault="0003673F" w:rsidP="00E4289A">
      <w:pPr>
        <w:jc w:val="both"/>
        <w:rPr>
          <w:rFonts w:cstheme="minorHAnsi"/>
          <w:b/>
          <w:bCs/>
        </w:rPr>
      </w:pPr>
      <w:r w:rsidRPr="00285E4B">
        <w:rPr>
          <w:rFonts w:cstheme="minorHAnsi"/>
          <w:b/>
          <w:bCs/>
        </w:rPr>
        <w:t>Short description:</w:t>
      </w:r>
    </w:p>
    <w:p w14:paraId="489EC7F8" w14:textId="29FF9598" w:rsidR="007A2B73" w:rsidRPr="00285E4B" w:rsidRDefault="007A2B73" w:rsidP="00E4289A">
      <w:pPr>
        <w:jc w:val="both"/>
        <w:rPr>
          <w:rFonts w:cstheme="minorHAnsi"/>
        </w:rPr>
      </w:pPr>
      <w:r w:rsidRPr="00285E4B">
        <w:rPr>
          <w:rFonts w:cstheme="minorHAnsi"/>
        </w:rPr>
        <w:t>This course provides a comprehensive overview of renewable energy technologies including solar, wind, biomass, hydro, geothermal, and ocean energy, along with energy storage and hybrid systems. Students will explore their technical performance, integration strategies, and economic viability using analytical reasoning and computational tools. The course includes modules on computational modelling, enabling students to perform simulations and scenario analysis. A final module focuses on the integration of renewable systems in buildings and infrastructure, addressing energy efficiency, design compatibility, and sustainability certification frameworks. Throughout the course, students will apply both theory and practice through exercises, case studies, and project work.</w:t>
      </w:r>
    </w:p>
    <w:p w14:paraId="6F5263A3" w14:textId="3F7B5230" w:rsidR="00742FC9" w:rsidRPr="00285E4B" w:rsidRDefault="00742FC9">
      <w:pPr>
        <w:pStyle w:val="Heading2"/>
        <w:numPr>
          <w:ilvl w:val="1"/>
          <w:numId w:val="3"/>
        </w:numPr>
        <w:rPr>
          <w:rFonts w:cstheme="minorHAnsi"/>
        </w:rPr>
      </w:pPr>
      <w:bookmarkStart w:id="3" w:name="_Toc212018004"/>
      <w:r w:rsidRPr="00285E4B">
        <w:rPr>
          <w:rFonts w:cstheme="minorHAnsi"/>
        </w:rPr>
        <w:t>Learning outcomes</w:t>
      </w:r>
      <w:bookmarkEnd w:id="3"/>
    </w:p>
    <w:p w14:paraId="3CBE4BC8" w14:textId="579E517A" w:rsidR="00E4289A" w:rsidRPr="00285E4B" w:rsidRDefault="0003673F" w:rsidP="00742FC9">
      <w:pPr>
        <w:jc w:val="both"/>
        <w:rPr>
          <w:rFonts w:cstheme="minorHAnsi"/>
          <w:b/>
          <w:bCs/>
        </w:rPr>
      </w:pPr>
      <w:r w:rsidRPr="00285E4B">
        <w:rPr>
          <w:rFonts w:cstheme="minorHAnsi"/>
          <w:b/>
          <w:bCs/>
        </w:rPr>
        <w:t>Knowledge-based outcomes</w:t>
      </w:r>
    </w:p>
    <w:p w14:paraId="6B6E0CEC" w14:textId="77777777" w:rsidR="00E4289A" w:rsidRPr="00285E4B" w:rsidRDefault="00E4289A" w:rsidP="00615E4D">
      <w:pPr>
        <w:spacing w:after="0"/>
        <w:jc w:val="both"/>
        <w:rPr>
          <w:rFonts w:cstheme="minorHAnsi"/>
        </w:rPr>
      </w:pPr>
      <w:r w:rsidRPr="00285E4B">
        <w:rPr>
          <w:rFonts w:cstheme="minorHAnsi"/>
        </w:rPr>
        <w:t>By the end of the course, students will be able to:</w:t>
      </w:r>
    </w:p>
    <w:p w14:paraId="3F4D87BE" w14:textId="77777777" w:rsidR="007A2B73" w:rsidRPr="00285E4B" w:rsidRDefault="007A2B73">
      <w:pPr>
        <w:numPr>
          <w:ilvl w:val="0"/>
          <w:numId w:val="6"/>
        </w:numPr>
        <w:spacing w:after="0"/>
        <w:jc w:val="both"/>
        <w:rPr>
          <w:rFonts w:cstheme="minorHAnsi"/>
        </w:rPr>
      </w:pPr>
      <w:r w:rsidRPr="00285E4B">
        <w:rPr>
          <w:rFonts w:cstheme="minorHAnsi"/>
        </w:rPr>
        <w:t>Identify and describe major renewable energy sources and their system components.</w:t>
      </w:r>
    </w:p>
    <w:p w14:paraId="1C5D6AC1" w14:textId="76C0EFC8" w:rsidR="007A2B73" w:rsidRPr="00285E4B" w:rsidRDefault="007A2B73">
      <w:pPr>
        <w:numPr>
          <w:ilvl w:val="0"/>
          <w:numId w:val="6"/>
        </w:numPr>
        <w:spacing w:after="0"/>
        <w:jc w:val="both"/>
        <w:rPr>
          <w:rFonts w:cstheme="minorHAnsi"/>
        </w:rPr>
      </w:pPr>
      <w:r w:rsidRPr="00285E4B">
        <w:rPr>
          <w:rFonts w:cstheme="minorHAnsi"/>
        </w:rPr>
        <w:t>Understand energy storage technologies and their roles in hybrid systems.</w:t>
      </w:r>
    </w:p>
    <w:p w14:paraId="41ADE143" w14:textId="77777777" w:rsidR="007A2B73" w:rsidRPr="00285E4B" w:rsidRDefault="007A2B73">
      <w:pPr>
        <w:numPr>
          <w:ilvl w:val="0"/>
          <w:numId w:val="6"/>
        </w:numPr>
        <w:spacing w:after="0"/>
        <w:jc w:val="both"/>
        <w:rPr>
          <w:rFonts w:cstheme="minorHAnsi"/>
        </w:rPr>
      </w:pPr>
      <w:r w:rsidRPr="00285E4B">
        <w:rPr>
          <w:rFonts w:cstheme="minorHAnsi"/>
        </w:rPr>
        <w:t>Explain the physical principles, technologies, and system components behind each type of renewable energy and energy storage system.</w:t>
      </w:r>
    </w:p>
    <w:p w14:paraId="46D522B6" w14:textId="77777777" w:rsidR="007A2B73" w:rsidRPr="00285E4B" w:rsidRDefault="007A2B73">
      <w:pPr>
        <w:numPr>
          <w:ilvl w:val="0"/>
          <w:numId w:val="6"/>
        </w:numPr>
        <w:spacing w:after="0"/>
        <w:jc w:val="both"/>
        <w:rPr>
          <w:rFonts w:cstheme="minorHAnsi"/>
        </w:rPr>
      </w:pPr>
      <w:r w:rsidRPr="00285E4B">
        <w:rPr>
          <w:rFonts w:cstheme="minorHAnsi"/>
        </w:rPr>
        <w:t>Recognize relevant environmental, regulatory, and sustainability frameworks.</w:t>
      </w:r>
    </w:p>
    <w:p w14:paraId="79A18D96" w14:textId="55F5F953" w:rsidR="007A2B73" w:rsidRPr="00285E4B" w:rsidRDefault="007A2B73">
      <w:pPr>
        <w:numPr>
          <w:ilvl w:val="0"/>
          <w:numId w:val="6"/>
        </w:numPr>
        <w:spacing w:after="0"/>
        <w:jc w:val="both"/>
        <w:rPr>
          <w:rFonts w:cstheme="minorHAnsi"/>
        </w:rPr>
      </w:pPr>
      <w:r w:rsidRPr="00285E4B">
        <w:rPr>
          <w:rFonts w:cstheme="minorHAnsi"/>
        </w:rPr>
        <w:t xml:space="preserve">Understand the role of computational tools in </w:t>
      </w:r>
      <w:r w:rsidR="009B47B9" w:rsidRPr="00285E4B">
        <w:rPr>
          <w:rFonts w:cstheme="minorHAnsi"/>
        </w:rPr>
        <w:t>modelling</w:t>
      </w:r>
      <w:r w:rsidRPr="00285E4B">
        <w:rPr>
          <w:rFonts w:cstheme="minorHAnsi"/>
        </w:rPr>
        <w:t>, design, and feasibility assessment of energy systems.</w:t>
      </w:r>
    </w:p>
    <w:p w14:paraId="45C19BCB" w14:textId="77777777" w:rsidR="007A2B73" w:rsidRPr="00285E4B" w:rsidRDefault="007A2B73">
      <w:pPr>
        <w:numPr>
          <w:ilvl w:val="0"/>
          <w:numId w:val="6"/>
        </w:numPr>
        <w:spacing w:after="120"/>
        <w:jc w:val="both"/>
        <w:rPr>
          <w:rFonts w:cstheme="minorHAnsi"/>
        </w:rPr>
      </w:pPr>
      <w:r w:rsidRPr="00285E4B">
        <w:rPr>
          <w:rFonts w:cstheme="minorHAnsi"/>
        </w:rPr>
        <w:t>Understand integration principles for renewable systems in buildings and infrastructure.</w:t>
      </w:r>
    </w:p>
    <w:p w14:paraId="18C04BCD" w14:textId="31550063" w:rsidR="00E4289A" w:rsidRPr="00285E4B" w:rsidRDefault="0003673F" w:rsidP="00E4289A">
      <w:pPr>
        <w:jc w:val="both"/>
        <w:rPr>
          <w:rFonts w:cstheme="minorHAnsi"/>
          <w:b/>
          <w:bCs/>
        </w:rPr>
      </w:pPr>
      <w:r w:rsidRPr="00285E4B">
        <w:rPr>
          <w:rFonts w:cstheme="minorHAnsi"/>
          <w:b/>
          <w:bCs/>
        </w:rPr>
        <w:t>Skill-based outcomes</w:t>
      </w:r>
    </w:p>
    <w:p w14:paraId="7A271EF2" w14:textId="77777777" w:rsidR="00E4289A" w:rsidRPr="00285E4B" w:rsidRDefault="00E4289A" w:rsidP="00615E4D">
      <w:pPr>
        <w:spacing w:after="0"/>
        <w:jc w:val="both"/>
        <w:rPr>
          <w:rFonts w:cstheme="minorHAnsi"/>
        </w:rPr>
      </w:pPr>
      <w:r w:rsidRPr="00285E4B">
        <w:rPr>
          <w:rFonts w:cstheme="minorHAnsi"/>
        </w:rPr>
        <w:t>Students will be able to:</w:t>
      </w:r>
    </w:p>
    <w:p w14:paraId="71BDD037" w14:textId="1436308A" w:rsidR="007A2B73" w:rsidRPr="00285E4B" w:rsidRDefault="007A2B73">
      <w:pPr>
        <w:pStyle w:val="ListParagraph"/>
        <w:numPr>
          <w:ilvl w:val="0"/>
          <w:numId w:val="4"/>
        </w:numPr>
        <w:spacing w:after="0"/>
        <w:jc w:val="both"/>
        <w:rPr>
          <w:rFonts w:cstheme="minorHAnsi"/>
        </w:rPr>
      </w:pPr>
      <w:r w:rsidRPr="00285E4B">
        <w:rPr>
          <w:rFonts w:cstheme="minorHAnsi"/>
        </w:rPr>
        <w:t xml:space="preserve">Use computational tools to </w:t>
      </w:r>
      <w:r w:rsidR="009B47B9" w:rsidRPr="00285E4B">
        <w:rPr>
          <w:rFonts w:cstheme="minorHAnsi"/>
        </w:rPr>
        <w:t>analyse</w:t>
      </w:r>
      <w:r w:rsidRPr="00285E4B">
        <w:rPr>
          <w:rFonts w:cstheme="minorHAnsi"/>
        </w:rPr>
        <w:t>, model, and simulate the performance of renewable energy systems.</w:t>
      </w:r>
    </w:p>
    <w:p w14:paraId="75F0398A" w14:textId="395213A2" w:rsidR="00E4289A" w:rsidRPr="00285E4B" w:rsidRDefault="0003673F">
      <w:pPr>
        <w:pStyle w:val="ListParagraph"/>
        <w:numPr>
          <w:ilvl w:val="0"/>
          <w:numId w:val="4"/>
        </w:numPr>
        <w:spacing w:after="0"/>
        <w:jc w:val="both"/>
        <w:rPr>
          <w:rFonts w:cstheme="minorHAnsi"/>
        </w:rPr>
      </w:pPr>
      <w:r w:rsidRPr="00285E4B">
        <w:rPr>
          <w:rFonts w:cstheme="minorHAnsi"/>
        </w:rPr>
        <w:t>Analyse</w:t>
      </w:r>
      <w:r w:rsidR="00E4289A" w:rsidRPr="00285E4B">
        <w:rPr>
          <w:rFonts w:cstheme="minorHAnsi"/>
        </w:rPr>
        <w:t xml:space="preserve"> energy yield, load profiles, and performance of hybrid energy systems including storage.</w:t>
      </w:r>
    </w:p>
    <w:p w14:paraId="33391455" w14:textId="77777777" w:rsidR="00E4289A" w:rsidRPr="00285E4B" w:rsidRDefault="00E4289A">
      <w:pPr>
        <w:pStyle w:val="ListParagraph"/>
        <w:numPr>
          <w:ilvl w:val="0"/>
          <w:numId w:val="4"/>
        </w:numPr>
        <w:spacing w:after="0"/>
        <w:jc w:val="both"/>
        <w:rPr>
          <w:rFonts w:cstheme="minorHAnsi"/>
        </w:rPr>
      </w:pPr>
      <w:r w:rsidRPr="00285E4B">
        <w:rPr>
          <w:rFonts w:cstheme="minorHAnsi"/>
        </w:rPr>
        <w:t>Conduct life-cycle cost analysis and economic feasibility studies for renewable energy projects.</w:t>
      </w:r>
    </w:p>
    <w:p w14:paraId="16EA3B1C" w14:textId="77777777" w:rsidR="009B47B9" w:rsidRPr="00285E4B" w:rsidRDefault="009B47B9">
      <w:pPr>
        <w:pStyle w:val="ListParagraph"/>
        <w:numPr>
          <w:ilvl w:val="0"/>
          <w:numId w:val="4"/>
        </w:numPr>
        <w:spacing w:after="0"/>
        <w:jc w:val="both"/>
        <w:rPr>
          <w:rFonts w:cstheme="minorHAnsi"/>
        </w:rPr>
      </w:pPr>
      <w:r w:rsidRPr="00285E4B">
        <w:rPr>
          <w:rFonts w:cstheme="minorHAnsi"/>
        </w:rPr>
        <w:t>Compare alternative system configurations based on site conditions, energy demand, and economic criteria.</w:t>
      </w:r>
    </w:p>
    <w:p w14:paraId="7C134AF9" w14:textId="20CAB3EE" w:rsidR="009B47B9" w:rsidRPr="00285E4B" w:rsidRDefault="009B47B9">
      <w:pPr>
        <w:pStyle w:val="ListParagraph"/>
        <w:numPr>
          <w:ilvl w:val="0"/>
          <w:numId w:val="4"/>
        </w:numPr>
        <w:spacing w:after="120"/>
        <w:jc w:val="both"/>
        <w:rPr>
          <w:rFonts w:cstheme="minorHAnsi"/>
        </w:rPr>
      </w:pPr>
      <w:r w:rsidRPr="00285E4B">
        <w:rPr>
          <w:rFonts w:cstheme="minorHAnsi"/>
        </w:rPr>
        <w:t>Interpret energy data and apply modelling methods for energy yield and market forecasting.</w:t>
      </w:r>
    </w:p>
    <w:p w14:paraId="3B46CF8C" w14:textId="09482DAC" w:rsidR="00E4289A" w:rsidRPr="00285E4B" w:rsidRDefault="0003673F" w:rsidP="00E4289A">
      <w:pPr>
        <w:jc w:val="both"/>
        <w:rPr>
          <w:rFonts w:cstheme="minorHAnsi"/>
          <w:b/>
          <w:bCs/>
        </w:rPr>
      </w:pPr>
      <w:r w:rsidRPr="00285E4B">
        <w:rPr>
          <w:rFonts w:cstheme="minorHAnsi"/>
          <w:b/>
          <w:bCs/>
        </w:rPr>
        <w:t>Competency-based outcomes</w:t>
      </w:r>
    </w:p>
    <w:p w14:paraId="54E7CFF4" w14:textId="4E552C54" w:rsidR="00E4289A" w:rsidRPr="00285E4B" w:rsidRDefault="00E4289A">
      <w:pPr>
        <w:pStyle w:val="ListParagraph"/>
        <w:numPr>
          <w:ilvl w:val="0"/>
          <w:numId w:val="4"/>
        </w:numPr>
        <w:spacing w:after="0"/>
        <w:ind w:left="714" w:hanging="357"/>
        <w:jc w:val="both"/>
        <w:rPr>
          <w:rFonts w:cstheme="minorHAnsi"/>
        </w:rPr>
      </w:pPr>
      <w:r w:rsidRPr="00285E4B">
        <w:rPr>
          <w:rFonts w:cstheme="minorHAnsi"/>
        </w:rPr>
        <w:lastRenderedPageBreak/>
        <w:t>Design integrated renewable energy systems (</w:t>
      </w:r>
      <w:r w:rsidR="009B47B9" w:rsidRPr="00285E4B">
        <w:rPr>
          <w:rFonts w:cstheme="minorHAnsi"/>
        </w:rPr>
        <w:t>stand-alone, grid-connected</w:t>
      </w:r>
      <w:r w:rsidRPr="00285E4B">
        <w:rPr>
          <w:rFonts w:cstheme="minorHAnsi"/>
        </w:rPr>
        <w:t>) for applications in buildings, infrastructures, or isolated areas.</w:t>
      </w:r>
    </w:p>
    <w:p w14:paraId="7AFB938F" w14:textId="77777777" w:rsidR="009B47B9" w:rsidRPr="00285E4B" w:rsidRDefault="009B47B9">
      <w:pPr>
        <w:pStyle w:val="ListParagraph"/>
        <w:numPr>
          <w:ilvl w:val="0"/>
          <w:numId w:val="4"/>
        </w:numPr>
        <w:spacing w:after="0"/>
        <w:ind w:left="714" w:hanging="357"/>
        <w:rPr>
          <w:rFonts w:cstheme="minorHAnsi"/>
        </w:rPr>
      </w:pPr>
      <w:r w:rsidRPr="00285E4B">
        <w:rPr>
          <w:rFonts w:cstheme="minorHAnsi"/>
        </w:rPr>
        <w:t>Balance trade-offs between energy output, cost, storage needs, and environmental impact.</w:t>
      </w:r>
    </w:p>
    <w:p w14:paraId="0781DB6E" w14:textId="77777777" w:rsidR="00E4289A" w:rsidRPr="00285E4B" w:rsidRDefault="00E4289A">
      <w:pPr>
        <w:pStyle w:val="ListParagraph"/>
        <w:numPr>
          <w:ilvl w:val="0"/>
          <w:numId w:val="4"/>
        </w:numPr>
        <w:spacing w:after="0"/>
        <w:ind w:left="714" w:hanging="357"/>
        <w:jc w:val="both"/>
        <w:rPr>
          <w:rFonts w:cstheme="minorHAnsi"/>
        </w:rPr>
      </w:pPr>
      <w:r w:rsidRPr="00285E4B">
        <w:rPr>
          <w:rFonts w:cstheme="minorHAnsi"/>
        </w:rPr>
        <w:t>Apply sustainability principles, energy efficiency strategies, and policy frameworks in the system design process.</w:t>
      </w:r>
    </w:p>
    <w:p w14:paraId="72A1F670" w14:textId="77777777" w:rsidR="00E4289A" w:rsidRPr="00285E4B" w:rsidRDefault="00E4289A">
      <w:pPr>
        <w:pStyle w:val="ListParagraph"/>
        <w:numPr>
          <w:ilvl w:val="0"/>
          <w:numId w:val="4"/>
        </w:numPr>
        <w:spacing w:after="0"/>
        <w:ind w:left="714" w:hanging="357"/>
        <w:jc w:val="both"/>
        <w:rPr>
          <w:rFonts w:cstheme="minorHAnsi"/>
        </w:rPr>
      </w:pPr>
      <w:r w:rsidRPr="00285E4B">
        <w:rPr>
          <w:rFonts w:cstheme="minorHAnsi"/>
        </w:rPr>
        <w:t>Collaborate and communicate across engineering, economic, and environmental domains in the context of project work.</w:t>
      </w:r>
    </w:p>
    <w:p w14:paraId="05C3CDCE" w14:textId="77777777" w:rsidR="009B47B9" w:rsidRPr="00285E4B" w:rsidRDefault="009B47B9">
      <w:pPr>
        <w:pStyle w:val="ListParagraph"/>
        <w:numPr>
          <w:ilvl w:val="0"/>
          <w:numId w:val="4"/>
        </w:numPr>
        <w:spacing w:after="0"/>
        <w:ind w:left="714" w:hanging="357"/>
        <w:rPr>
          <w:rFonts w:cstheme="minorHAnsi"/>
        </w:rPr>
      </w:pPr>
      <w:r w:rsidRPr="00285E4B">
        <w:rPr>
          <w:rFonts w:cstheme="minorHAnsi"/>
        </w:rPr>
        <w:t>Solve complex engineering problems using computational, technical, and economic reasoning.</w:t>
      </w:r>
    </w:p>
    <w:p w14:paraId="5FC4988E" w14:textId="27E5A47D" w:rsidR="00742FC9" w:rsidRPr="00285E4B" w:rsidRDefault="00742FC9">
      <w:pPr>
        <w:pStyle w:val="Heading2"/>
        <w:numPr>
          <w:ilvl w:val="1"/>
          <w:numId w:val="3"/>
        </w:numPr>
        <w:rPr>
          <w:rFonts w:cstheme="minorHAnsi"/>
        </w:rPr>
      </w:pPr>
      <w:bookmarkStart w:id="4" w:name="_Toc212018005"/>
      <w:r w:rsidRPr="00285E4B">
        <w:rPr>
          <w:rFonts w:cstheme="minorHAnsi"/>
        </w:rPr>
        <w:t>Course modules</w:t>
      </w:r>
      <w:bookmarkEnd w:id="4"/>
    </w:p>
    <w:p w14:paraId="4FE40C76" w14:textId="4FB1872E" w:rsidR="00D14228" w:rsidRPr="00285E4B" w:rsidRDefault="00D14228" w:rsidP="00D14228">
      <w:pPr>
        <w:jc w:val="both"/>
        <w:rPr>
          <w:rFonts w:cstheme="minorHAnsi"/>
        </w:rPr>
      </w:pPr>
      <w:r w:rsidRPr="00285E4B">
        <w:rPr>
          <w:rFonts w:cstheme="minorHAnsi"/>
        </w:rPr>
        <w:t>The course is composed of a set of 10 thematic modules covering the main renewable energy technologies, energy storage, economic feasibility, computational tools and system integration in buildings. Each module is defined by its learning focus, total hours, and keywords summarizing core concepts and competencies. The structure ensures a balanced approach between theoretical knowledge and applied practical sessions.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788"/>
        <w:gridCol w:w="1584"/>
        <w:gridCol w:w="3758"/>
        <w:gridCol w:w="219"/>
      </w:tblGrid>
      <w:tr w:rsidR="00EA019C" w:rsidRPr="00285E4B" w14:paraId="41AB4920" w14:textId="77777777" w:rsidTr="00615E4D">
        <w:trPr>
          <w:gridAfter w:val="1"/>
          <w:wAfter w:w="121" w:type="pct"/>
          <w:trHeight w:val="290"/>
        </w:trPr>
        <w:tc>
          <w:tcPr>
            <w:tcW w:w="383" w:type="pct"/>
            <w:noWrap/>
            <w:vAlign w:val="center"/>
            <w:hideMark/>
          </w:tcPr>
          <w:p w14:paraId="654BCAC2"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Module #</w:t>
            </w:r>
          </w:p>
        </w:tc>
        <w:tc>
          <w:tcPr>
            <w:tcW w:w="1476" w:type="pct"/>
            <w:noWrap/>
            <w:vAlign w:val="center"/>
            <w:hideMark/>
          </w:tcPr>
          <w:p w14:paraId="27AE688B"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Title</w:t>
            </w:r>
          </w:p>
        </w:tc>
        <w:tc>
          <w:tcPr>
            <w:tcW w:w="1032" w:type="pct"/>
            <w:noWrap/>
            <w:vAlign w:val="center"/>
            <w:hideMark/>
          </w:tcPr>
          <w:p w14:paraId="68ED5DD5"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Hours (Lecture + Practical)</w:t>
            </w:r>
          </w:p>
        </w:tc>
        <w:tc>
          <w:tcPr>
            <w:tcW w:w="1988" w:type="pct"/>
            <w:noWrap/>
            <w:vAlign w:val="center"/>
            <w:hideMark/>
          </w:tcPr>
          <w:p w14:paraId="24DCB227"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Keywords</w:t>
            </w:r>
          </w:p>
        </w:tc>
      </w:tr>
      <w:tr w:rsidR="00EA019C" w:rsidRPr="00285E4B" w14:paraId="0CED7D85" w14:textId="77777777" w:rsidTr="00615E4D">
        <w:trPr>
          <w:gridAfter w:val="1"/>
          <w:wAfter w:w="121" w:type="pct"/>
          <w:trHeight w:val="290"/>
        </w:trPr>
        <w:tc>
          <w:tcPr>
            <w:tcW w:w="383" w:type="pct"/>
            <w:noWrap/>
            <w:vAlign w:val="center"/>
            <w:hideMark/>
          </w:tcPr>
          <w:p w14:paraId="63212AFD"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1</w:t>
            </w:r>
          </w:p>
        </w:tc>
        <w:tc>
          <w:tcPr>
            <w:tcW w:w="1476" w:type="pct"/>
            <w:noWrap/>
            <w:vAlign w:val="center"/>
            <w:hideMark/>
          </w:tcPr>
          <w:p w14:paraId="0A7B0800"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Introduction to Renewable Energy Systems</w:t>
            </w:r>
          </w:p>
        </w:tc>
        <w:tc>
          <w:tcPr>
            <w:tcW w:w="1032" w:type="pct"/>
            <w:noWrap/>
            <w:vAlign w:val="center"/>
            <w:hideMark/>
          </w:tcPr>
          <w:p w14:paraId="2CEEA48B" w14:textId="77777777"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2 + 1</w:t>
            </w:r>
          </w:p>
        </w:tc>
        <w:tc>
          <w:tcPr>
            <w:tcW w:w="1988" w:type="pct"/>
            <w:noWrap/>
            <w:vAlign w:val="center"/>
            <w:hideMark/>
          </w:tcPr>
          <w:p w14:paraId="4743BE6F" w14:textId="730D5165" w:rsidR="00EA019C" w:rsidRPr="00285E4B" w:rsidRDefault="00C70331" w:rsidP="00742FC9">
            <w:pPr>
              <w:spacing w:after="0" w:line="240" w:lineRule="auto"/>
              <w:rPr>
                <w:rFonts w:eastAsia="Times New Roman" w:cstheme="minorHAnsi"/>
                <w:color w:val="000000"/>
                <w:sz w:val="22"/>
                <w:szCs w:val="22"/>
              </w:rPr>
            </w:pPr>
            <w:r>
              <w:rPr>
                <w:rFonts w:eastAsia="Times New Roman" w:cstheme="minorHAnsi"/>
                <w:color w:val="000000"/>
                <w:sz w:val="22"/>
                <w:szCs w:val="22"/>
              </w:rPr>
              <w:t>E</w:t>
            </w:r>
            <w:r w:rsidR="00EA019C" w:rsidRPr="00285E4B">
              <w:rPr>
                <w:rFonts w:eastAsia="Times New Roman" w:cstheme="minorHAnsi"/>
                <w:color w:val="000000"/>
                <w:sz w:val="22"/>
                <w:szCs w:val="22"/>
              </w:rPr>
              <w:t>nergy policy, sustainability, RES overview, system classification</w:t>
            </w:r>
          </w:p>
        </w:tc>
      </w:tr>
      <w:tr w:rsidR="00EA019C" w:rsidRPr="00285E4B" w14:paraId="319254C6" w14:textId="77777777" w:rsidTr="00615E4D">
        <w:trPr>
          <w:gridAfter w:val="1"/>
          <w:wAfter w:w="121" w:type="pct"/>
          <w:trHeight w:val="290"/>
        </w:trPr>
        <w:tc>
          <w:tcPr>
            <w:tcW w:w="383" w:type="pct"/>
            <w:noWrap/>
            <w:vAlign w:val="center"/>
            <w:hideMark/>
          </w:tcPr>
          <w:p w14:paraId="0DF51EF4" w14:textId="77777777" w:rsidR="00EA019C" w:rsidRPr="00285E4B" w:rsidRDefault="00EA019C" w:rsidP="007824AA">
            <w:pPr>
              <w:spacing w:after="0" w:line="240" w:lineRule="auto"/>
              <w:jc w:val="right"/>
              <w:rPr>
                <w:rFonts w:eastAsia="Times New Roman" w:cstheme="minorHAnsi"/>
                <w:b/>
                <w:bCs/>
                <w:color w:val="000000"/>
                <w:sz w:val="22"/>
                <w:szCs w:val="22"/>
              </w:rPr>
            </w:pPr>
            <w:bookmarkStart w:id="5" w:name="_Hlk202176073"/>
            <w:r w:rsidRPr="00285E4B">
              <w:rPr>
                <w:rFonts w:eastAsia="Times New Roman" w:cstheme="minorHAnsi"/>
                <w:b/>
                <w:bCs/>
                <w:color w:val="000000"/>
                <w:sz w:val="22"/>
                <w:szCs w:val="22"/>
              </w:rPr>
              <w:t>2</w:t>
            </w:r>
          </w:p>
        </w:tc>
        <w:tc>
          <w:tcPr>
            <w:tcW w:w="1476" w:type="pct"/>
            <w:noWrap/>
            <w:vAlign w:val="center"/>
            <w:hideMark/>
          </w:tcPr>
          <w:p w14:paraId="0FB11CA2" w14:textId="35069143"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Solar Energy</w:t>
            </w:r>
          </w:p>
        </w:tc>
        <w:tc>
          <w:tcPr>
            <w:tcW w:w="1032" w:type="pct"/>
            <w:noWrap/>
            <w:vAlign w:val="center"/>
            <w:hideMark/>
          </w:tcPr>
          <w:p w14:paraId="18A429DA" w14:textId="73ED8133"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5A9C19B0"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Irradiance, PV modules, solar thermal, system sizing, losses</w:t>
            </w:r>
          </w:p>
        </w:tc>
      </w:tr>
      <w:tr w:rsidR="00EA019C" w:rsidRPr="00285E4B" w14:paraId="5AFD762F" w14:textId="77777777" w:rsidTr="00615E4D">
        <w:trPr>
          <w:gridAfter w:val="1"/>
          <w:wAfter w:w="121" w:type="pct"/>
          <w:trHeight w:val="290"/>
        </w:trPr>
        <w:tc>
          <w:tcPr>
            <w:tcW w:w="383" w:type="pct"/>
            <w:noWrap/>
            <w:vAlign w:val="center"/>
            <w:hideMark/>
          </w:tcPr>
          <w:p w14:paraId="55CAEF9E"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3</w:t>
            </w:r>
          </w:p>
        </w:tc>
        <w:tc>
          <w:tcPr>
            <w:tcW w:w="1476" w:type="pct"/>
            <w:noWrap/>
            <w:vAlign w:val="center"/>
            <w:hideMark/>
          </w:tcPr>
          <w:p w14:paraId="6557695F" w14:textId="03125C25"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Wind Energy</w:t>
            </w:r>
          </w:p>
        </w:tc>
        <w:tc>
          <w:tcPr>
            <w:tcW w:w="1032" w:type="pct"/>
            <w:noWrap/>
            <w:vAlign w:val="center"/>
            <w:hideMark/>
          </w:tcPr>
          <w:p w14:paraId="65724DB5" w14:textId="77777777"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65DFEFC0"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Wind physics, turbine types, site analysis, capacity factor</w:t>
            </w:r>
          </w:p>
        </w:tc>
      </w:tr>
      <w:tr w:rsidR="00EA019C" w:rsidRPr="00285E4B" w14:paraId="6F7768B3" w14:textId="77777777" w:rsidTr="00615E4D">
        <w:trPr>
          <w:gridAfter w:val="1"/>
          <w:wAfter w:w="121" w:type="pct"/>
          <w:trHeight w:val="290"/>
        </w:trPr>
        <w:tc>
          <w:tcPr>
            <w:tcW w:w="383" w:type="pct"/>
            <w:noWrap/>
            <w:vAlign w:val="center"/>
            <w:hideMark/>
          </w:tcPr>
          <w:p w14:paraId="48ABD652"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4</w:t>
            </w:r>
          </w:p>
        </w:tc>
        <w:tc>
          <w:tcPr>
            <w:tcW w:w="1476" w:type="pct"/>
            <w:noWrap/>
            <w:vAlign w:val="center"/>
            <w:hideMark/>
          </w:tcPr>
          <w:p w14:paraId="0349DB30" w14:textId="41328CDB"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Biomass Energy</w:t>
            </w:r>
          </w:p>
        </w:tc>
        <w:tc>
          <w:tcPr>
            <w:tcW w:w="1032" w:type="pct"/>
            <w:noWrap/>
            <w:vAlign w:val="center"/>
            <w:hideMark/>
          </w:tcPr>
          <w:p w14:paraId="436A7A48" w14:textId="1BDD9588"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06F49150" w14:textId="13B5A25D"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Biogas, gasification, pyrolysis, biofuels, combustion, circular economy</w:t>
            </w:r>
          </w:p>
        </w:tc>
      </w:tr>
      <w:tr w:rsidR="00EA019C" w:rsidRPr="00285E4B" w14:paraId="44E1F91B" w14:textId="77777777" w:rsidTr="00615E4D">
        <w:trPr>
          <w:gridAfter w:val="1"/>
          <w:wAfter w:w="121" w:type="pct"/>
          <w:trHeight w:val="290"/>
        </w:trPr>
        <w:tc>
          <w:tcPr>
            <w:tcW w:w="383" w:type="pct"/>
            <w:noWrap/>
            <w:vAlign w:val="center"/>
            <w:hideMark/>
          </w:tcPr>
          <w:p w14:paraId="52F89589"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5</w:t>
            </w:r>
          </w:p>
        </w:tc>
        <w:tc>
          <w:tcPr>
            <w:tcW w:w="1476" w:type="pct"/>
            <w:noWrap/>
            <w:vAlign w:val="center"/>
            <w:hideMark/>
          </w:tcPr>
          <w:p w14:paraId="258D8203" w14:textId="38AB1F85"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Hydropower</w:t>
            </w:r>
          </w:p>
        </w:tc>
        <w:tc>
          <w:tcPr>
            <w:tcW w:w="1032" w:type="pct"/>
            <w:noWrap/>
            <w:vAlign w:val="center"/>
            <w:hideMark/>
          </w:tcPr>
          <w:p w14:paraId="40C16D61" w14:textId="322ADE10"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7C2C2706"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Run-of-river, reservoirs, turbines, head/flow, micro-hydro</w:t>
            </w:r>
          </w:p>
        </w:tc>
      </w:tr>
      <w:tr w:rsidR="00EA019C" w:rsidRPr="00285E4B" w14:paraId="36136BC1" w14:textId="77777777" w:rsidTr="00615E4D">
        <w:trPr>
          <w:gridAfter w:val="1"/>
          <w:wAfter w:w="121" w:type="pct"/>
          <w:trHeight w:val="290"/>
        </w:trPr>
        <w:tc>
          <w:tcPr>
            <w:tcW w:w="383" w:type="pct"/>
            <w:noWrap/>
            <w:vAlign w:val="center"/>
            <w:hideMark/>
          </w:tcPr>
          <w:p w14:paraId="2C1E5840"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6</w:t>
            </w:r>
          </w:p>
        </w:tc>
        <w:tc>
          <w:tcPr>
            <w:tcW w:w="1476" w:type="pct"/>
            <w:noWrap/>
            <w:vAlign w:val="center"/>
            <w:hideMark/>
          </w:tcPr>
          <w:p w14:paraId="232C681E"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Geothermal and Ocean Energy</w:t>
            </w:r>
          </w:p>
        </w:tc>
        <w:tc>
          <w:tcPr>
            <w:tcW w:w="1032" w:type="pct"/>
            <w:noWrap/>
            <w:vAlign w:val="center"/>
            <w:hideMark/>
          </w:tcPr>
          <w:p w14:paraId="79A30AB5" w14:textId="7E7C584D"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3F3A2E6A"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GSHP, wave/tidal, high/low enthalpy, ocean R&amp;D</w:t>
            </w:r>
          </w:p>
        </w:tc>
      </w:tr>
      <w:tr w:rsidR="00EA019C" w:rsidRPr="00285E4B" w14:paraId="45BC7558" w14:textId="77777777" w:rsidTr="00615E4D">
        <w:trPr>
          <w:gridAfter w:val="1"/>
          <w:wAfter w:w="121" w:type="pct"/>
          <w:trHeight w:val="290"/>
        </w:trPr>
        <w:tc>
          <w:tcPr>
            <w:tcW w:w="383" w:type="pct"/>
            <w:noWrap/>
            <w:vAlign w:val="center"/>
            <w:hideMark/>
          </w:tcPr>
          <w:p w14:paraId="22199D63"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7</w:t>
            </w:r>
          </w:p>
        </w:tc>
        <w:tc>
          <w:tcPr>
            <w:tcW w:w="1476" w:type="pct"/>
            <w:noWrap/>
            <w:vAlign w:val="center"/>
            <w:hideMark/>
          </w:tcPr>
          <w:p w14:paraId="4BB7A360"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Energy Storage &amp; Hybrid Systems</w:t>
            </w:r>
          </w:p>
        </w:tc>
        <w:tc>
          <w:tcPr>
            <w:tcW w:w="1032" w:type="pct"/>
            <w:noWrap/>
            <w:vAlign w:val="center"/>
            <w:hideMark/>
          </w:tcPr>
          <w:p w14:paraId="5F036D7E" w14:textId="04C69284"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23AD2DA2"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Batteries, hydrogen, thermal storage, Power-to-X, reliability</w:t>
            </w:r>
          </w:p>
        </w:tc>
      </w:tr>
      <w:tr w:rsidR="00EA019C" w:rsidRPr="00285E4B" w14:paraId="0213FDCA" w14:textId="77777777" w:rsidTr="00615E4D">
        <w:trPr>
          <w:gridAfter w:val="1"/>
          <w:wAfter w:w="121" w:type="pct"/>
          <w:trHeight w:val="290"/>
        </w:trPr>
        <w:tc>
          <w:tcPr>
            <w:tcW w:w="383" w:type="pct"/>
            <w:noWrap/>
            <w:vAlign w:val="center"/>
            <w:hideMark/>
          </w:tcPr>
          <w:p w14:paraId="69EE9479"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8</w:t>
            </w:r>
          </w:p>
        </w:tc>
        <w:tc>
          <w:tcPr>
            <w:tcW w:w="1476" w:type="pct"/>
            <w:noWrap/>
            <w:vAlign w:val="center"/>
            <w:hideMark/>
          </w:tcPr>
          <w:p w14:paraId="00C2C831"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Economic Feasibility and Life Cycle Analysis</w:t>
            </w:r>
          </w:p>
        </w:tc>
        <w:tc>
          <w:tcPr>
            <w:tcW w:w="1032" w:type="pct"/>
            <w:noWrap/>
            <w:vAlign w:val="center"/>
            <w:hideMark/>
          </w:tcPr>
          <w:p w14:paraId="4B86B84C" w14:textId="321AF757"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16597CC3"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LCOE, NPV, subsidies, risk, LCA, carbon pricing</w:t>
            </w:r>
          </w:p>
        </w:tc>
      </w:tr>
      <w:tr w:rsidR="00EA019C" w:rsidRPr="00285E4B" w14:paraId="36C3DDE5" w14:textId="77777777" w:rsidTr="00615E4D">
        <w:trPr>
          <w:gridAfter w:val="1"/>
          <w:wAfter w:w="121" w:type="pct"/>
          <w:trHeight w:val="290"/>
        </w:trPr>
        <w:tc>
          <w:tcPr>
            <w:tcW w:w="383" w:type="pct"/>
            <w:noWrap/>
            <w:vAlign w:val="center"/>
            <w:hideMark/>
          </w:tcPr>
          <w:p w14:paraId="53FBE3A8"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9</w:t>
            </w:r>
          </w:p>
        </w:tc>
        <w:tc>
          <w:tcPr>
            <w:tcW w:w="1476" w:type="pct"/>
            <w:noWrap/>
            <w:vAlign w:val="center"/>
            <w:hideMark/>
          </w:tcPr>
          <w:p w14:paraId="0159837F"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Computational and AI Tools for RES Design</w:t>
            </w:r>
          </w:p>
        </w:tc>
        <w:tc>
          <w:tcPr>
            <w:tcW w:w="1032" w:type="pct"/>
            <w:noWrap/>
            <w:vAlign w:val="center"/>
            <w:hideMark/>
          </w:tcPr>
          <w:p w14:paraId="621652FC" w14:textId="27448B9D"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6 + 6</w:t>
            </w:r>
          </w:p>
        </w:tc>
        <w:tc>
          <w:tcPr>
            <w:tcW w:w="1988" w:type="pct"/>
            <w:noWrap/>
            <w:vAlign w:val="center"/>
            <w:hideMark/>
          </w:tcPr>
          <w:p w14:paraId="2FDC7010"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Modeling, AI forecasting, optimization, data analysis</w:t>
            </w:r>
          </w:p>
        </w:tc>
      </w:tr>
      <w:tr w:rsidR="00EA019C" w:rsidRPr="00285E4B" w14:paraId="4980A4FD" w14:textId="77777777" w:rsidTr="00615E4D">
        <w:trPr>
          <w:gridAfter w:val="1"/>
          <w:wAfter w:w="121" w:type="pct"/>
          <w:trHeight w:val="290"/>
        </w:trPr>
        <w:tc>
          <w:tcPr>
            <w:tcW w:w="383" w:type="pct"/>
            <w:noWrap/>
            <w:vAlign w:val="center"/>
            <w:hideMark/>
          </w:tcPr>
          <w:p w14:paraId="132469FE" w14:textId="77777777" w:rsidR="00EA019C" w:rsidRPr="00285E4B" w:rsidRDefault="00EA019C" w:rsidP="007824AA">
            <w:pPr>
              <w:spacing w:after="0" w:line="240" w:lineRule="auto"/>
              <w:jc w:val="right"/>
              <w:rPr>
                <w:rFonts w:eastAsia="Times New Roman" w:cstheme="minorHAnsi"/>
                <w:b/>
                <w:bCs/>
                <w:color w:val="000000"/>
                <w:sz w:val="22"/>
                <w:szCs w:val="22"/>
              </w:rPr>
            </w:pPr>
            <w:r w:rsidRPr="00285E4B">
              <w:rPr>
                <w:rFonts w:eastAsia="Times New Roman" w:cstheme="minorHAnsi"/>
                <w:b/>
                <w:bCs/>
                <w:color w:val="000000"/>
                <w:sz w:val="22"/>
                <w:szCs w:val="22"/>
              </w:rPr>
              <w:t>10</w:t>
            </w:r>
          </w:p>
        </w:tc>
        <w:tc>
          <w:tcPr>
            <w:tcW w:w="1476" w:type="pct"/>
            <w:noWrap/>
            <w:vAlign w:val="center"/>
            <w:hideMark/>
          </w:tcPr>
          <w:p w14:paraId="7702F9E8" w14:textId="77777777" w:rsidR="00EA019C" w:rsidRPr="00285E4B" w:rsidRDefault="00EA019C" w:rsidP="007824AA">
            <w:pPr>
              <w:spacing w:after="0" w:line="240" w:lineRule="auto"/>
              <w:rPr>
                <w:rFonts w:eastAsia="Times New Roman" w:cstheme="minorHAnsi"/>
                <w:b/>
                <w:bCs/>
                <w:color w:val="000000"/>
                <w:sz w:val="22"/>
                <w:szCs w:val="22"/>
              </w:rPr>
            </w:pPr>
            <w:r w:rsidRPr="00285E4B">
              <w:rPr>
                <w:rFonts w:eastAsia="Times New Roman" w:cstheme="minorHAnsi"/>
                <w:b/>
                <w:bCs/>
                <w:color w:val="000000"/>
                <w:sz w:val="22"/>
                <w:szCs w:val="22"/>
              </w:rPr>
              <w:t>Renewable Energy in Buildings and Infrastructure</w:t>
            </w:r>
          </w:p>
        </w:tc>
        <w:tc>
          <w:tcPr>
            <w:tcW w:w="1032" w:type="pct"/>
            <w:noWrap/>
            <w:vAlign w:val="center"/>
            <w:hideMark/>
          </w:tcPr>
          <w:p w14:paraId="483A21CE" w14:textId="741BBB45" w:rsidR="00EA019C" w:rsidRPr="00285E4B" w:rsidRDefault="00EA019C" w:rsidP="007824AA">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3 + 3</w:t>
            </w:r>
          </w:p>
        </w:tc>
        <w:tc>
          <w:tcPr>
            <w:tcW w:w="1988" w:type="pct"/>
            <w:noWrap/>
            <w:vAlign w:val="center"/>
            <w:hideMark/>
          </w:tcPr>
          <w:p w14:paraId="389865A8" w14:textId="77777777" w:rsidR="00EA019C" w:rsidRPr="00285E4B" w:rsidRDefault="00EA019C" w:rsidP="00742FC9">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Passive design, BEMS, LEED, district heating, smart systems</w:t>
            </w:r>
          </w:p>
        </w:tc>
      </w:tr>
      <w:bookmarkEnd w:id="5"/>
      <w:tr w:rsidR="00742FC9" w:rsidRPr="00285E4B" w14:paraId="15BE9C3A" w14:textId="77777777" w:rsidTr="00615E4D">
        <w:trPr>
          <w:trHeight w:val="290"/>
        </w:trPr>
        <w:tc>
          <w:tcPr>
            <w:tcW w:w="1859" w:type="pct"/>
            <w:gridSpan w:val="2"/>
            <w:noWrap/>
            <w:vAlign w:val="center"/>
          </w:tcPr>
          <w:p w14:paraId="0CECAEF0" w14:textId="0F54B68C" w:rsidR="007824AA" w:rsidRPr="00285E4B" w:rsidRDefault="007824AA" w:rsidP="00615E4D">
            <w:pPr>
              <w:spacing w:after="0" w:line="240" w:lineRule="auto"/>
              <w:jc w:val="center"/>
              <w:rPr>
                <w:rFonts w:eastAsia="Times New Roman" w:cstheme="minorHAnsi"/>
                <w:b/>
                <w:bCs/>
                <w:color w:val="000000"/>
                <w:sz w:val="22"/>
                <w:szCs w:val="22"/>
              </w:rPr>
            </w:pPr>
            <w:r w:rsidRPr="00285E4B">
              <w:rPr>
                <w:rFonts w:eastAsia="Times New Roman" w:cstheme="minorHAnsi"/>
                <w:b/>
                <w:bCs/>
                <w:color w:val="000000"/>
                <w:sz w:val="22"/>
                <w:szCs w:val="22"/>
              </w:rPr>
              <w:t>TOTAL hours</w:t>
            </w:r>
          </w:p>
        </w:tc>
        <w:tc>
          <w:tcPr>
            <w:tcW w:w="1032" w:type="pct"/>
            <w:noWrap/>
            <w:vAlign w:val="center"/>
          </w:tcPr>
          <w:p w14:paraId="6EFFD486" w14:textId="75731898" w:rsidR="007824AA" w:rsidRPr="00285E4B" w:rsidRDefault="007824AA" w:rsidP="00615E4D">
            <w:pPr>
              <w:spacing w:after="0" w:line="240" w:lineRule="auto"/>
              <w:jc w:val="center"/>
              <w:rPr>
                <w:rFonts w:eastAsia="Times New Roman" w:cstheme="minorHAnsi"/>
                <w:b/>
                <w:bCs/>
                <w:color w:val="000000"/>
                <w:sz w:val="22"/>
                <w:szCs w:val="22"/>
              </w:rPr>
            </w:pPr>
            <w:r w:rsidRPr="00285E4B">
              <w:rPr>
                <w:rFonts w:eastAsia="Times New Roman" w:cstheme="minorHAnsi"/>
                <w:b/>
                <w:bCs/>
                <w:color w:val="000000"/>
                <w:sz w:val="22"/>
                <w:szCs w:val="22"/>
              </w:rPr>
              <w:t>6</w:t>
            </w:r>
            <w:r w:rsidR="00615E4D" w:rsidRPr="00285E4B">
              <w:rPr>
                <w:rFonts w:eastAsia="Times New Roman" w:cstheme="minorHAnsi"/>
                <w:b/>
                <w:bCs/>
                <w:color w:val="000000"/>
                <w:sz w:val="22"/>
                <w:szCs w:val="22"/>
              </w:rPr>
              <w:t>3</w:t>
            </w:r>
          </w:p>
        </w:tc>
        <w:tc>
          <w:tcPr>
            <w:tcW w:w="1988" w:type="pct"/>
            <w:noWrap/>
            <w:vAlign w:val="center"/>
          </w:tcPr>
          <w:p w14:paraId="67890BE1" w14:textId="77777777" w:rsidR="007824AA" w:rsidRPr="00285E4B" w:rsidRDefault="007824AA" w:rsidP="007824AA">
            <w:pPr>
              <w:spacing w:after="0" w:line="240" w:lineRule="auto"/>
              <w:rPr>
                <w:rFonts w:eastAsia="Times New Roman" w:cstheme="minorHAnsi"/>
                <w:color w:val="000000"/>
                <w:sz w:val="22"/>
                <w:szCs w:val="22"/>
              </w:rPr>
            </w:pPr>
          </w:p>
        </w:tc>
        <w:tc>
          <w:tcPr>
            <w:tcW w:w="121" w:type="pct"/>
            <w:noWrap/>
            <w:vAlign w:val="center"/>
          </w:tcPr>
          <w:p w14:paraId="0F99AE41" w14:textId="77777777" w:rsidR="007824AA" w:rsidRPr="00285E4B" w:rsidRDefault="007824AA" w:rsidP="007824AA">
            <w:pPr>
              <w:spacing w:after="0" w:line="240" w:lineRule="auto"/>
              <w:rPr>
                <w:rFonts w:eastAsia="Times New Roman" w:cstheme="minorHAnsi"/>
                <w:color w:val="000000"/>
                <w:sz w:val="22"/>
                <w:szCs w:val="22"/>
              </w:rPr>
            </w:pPr>
          </w:p>
        </w:tc>
      </w:tr>
    </w:tbl>
    <w:p w14:paraId="5BDF24E2" w14:textId="68D350AD" w:rsidR="00615E4D" w:rsidRPr="00285E4B" w:rsidRDefault="00615E4D">
      <w:pPr>
        <w:pStyle w:val="Heading2"/>
        <w:numPr>
          <w:ilvl w:val="1"/>
          <w:numId w:val="3"/>
        </w:numPr>
        <w:rPr>
          <w:rFonts w:cstheme="minorHAnsi"/>
        </w:rPr>
      </w:pPr>
      <w:bookmarkStart w:id="6" w:name="_Toc212018006"/>
      <w:r w:rsidRPr="00285E4B">
        <w:rPr>
          <w:rFonts w:cstheme="minorHAnsi"/>
        </w:rPr>
        <w:t>Lectures</w:t>
      </w:r>
      <w:bookmarkEnd w:id="6"/>
    </w:p>
    <w:p w14:paraId="746DC787" w14:textId="5AEC3220" w:rsidR="00615E4D" w:rsidRPr="00285E4B" w:rsidRDefault="00D14228" w:rsidP="00D14228">
      <w:pPr>
        <w:jc w:val="both"/>
        <w:rPr>
          <w:rFonts w:cstheme="minorHAnsi"/>
        </w:rPr>
      </w:pPr>
      <w:r w:rsidRPr="00285E4B">
        <w:rPr>
          <w:rFonts w:cstheme="minorHAnsi"/>
        </w:rPr>
        <w:t xml:space="preserve">Each module is divided into lecture and practical sessions. The lectures introduce key theoretical concepts, while the practical sessions emphasize applied learning through case studies, analytical tasks, and data-driven exercises. Together, they aim to build both technical </w:t>
      </w:r>
      <w:r w:rsidRPr="00285E4B">
        <w:rPr>
          <w:rFonts w:cstheme="minorHAnsi"/>
        </w:rPr>
        <w:lastRenderedPageBreak/>
        <w:t>proficiency and problem-solving abilities using real-world scenarios and computational thinking.</w:t>
      </w:r>
    </w:p>
    <w:tbl>
      <w:tblPr>
        <w:tblStyle w:val="TableGrid"/>
        <w:tblW w:w="5000" w:type="pct"/>
        <w:tblLook w:val="04A0" w:firstRow="1" w:lastRow="0" w:firstColumn="1" w:lastColumn="0" w:noHBand="0" w:noVBand="1"/>
      </w:tblPr>
      <w:tblGrid>
        <w:gridCol w:w="1697"/>
        <w:gridCol w:w="4344"/>
        <w:gridCol w:w="3021"/>
      </w:tblGrid>
      <w:tr w:rsidR="00EA019C" w:rsidRPr="00285E4B" w14:paraId="62C56087" w14:textId="77777777" w:rsidTr="00615E4D">
        <w:tc>
          <w:tcPr>
            <w:tcW w:w="936" w:type="pct"/>
          </w:tcPr>
          <w:p w14:paraId="7B21D6BB" w14:textId="47A8A4A3" w:rsidR="00EA019C" w:rsidRPr="00285E4B" w:rsidRDefault="00615E4D" w:rsidP="00EA019C">
            <w:pPr>
              <w:jc w:val="center"/>
              <w:rPr>
                <w:rFonts w:cstheme="minorHAnsi"/>
                <w:b/>
                <w:bCs/>
                <w:sz w:val="18"/>
                <w:szCs w:val="18"/>
              </w:rPr>
            </w:pPr>
            <w:r w:rsidRPr="00285E4B">
              <w:rPr>
                <w:rFonts w:cstheme="minorHAnsi"/>
                <w:b/>
                <w:bCs/>
                <w:sz w:val="18"/>
                <w:szCs w:val="18"/>
              </w:rPr>
              <w:t>Lectures</w:t>
            </w:r>
          </w:p>
        </w:tc>
        <w:tc>
          <w:tcPr>
            <w:tcW w:w="2397" w:type="pct"/>
          </w:tcPr>
          <w:p w14:paraId="1DEB3849" w14:textId="2A9DABC3" w:rsidR="00EA019C" w:rsidRPr="00285E4B" w:rsidRDefault="00EA019C" w:rsidP="00EA019C">
            <w:pPr>
              <w:jc w:val="center"/>
              <w:rPr>
                <w:rFonts w:cstheme="minorHAnsi"/>
                <w:b/>
                <w:bCs/>
                <w:sz w:val="18"/>
                <w:szCs w:val="18"/>
              </w:rPr>
            </w:pPr>
            <w:r w:rsidRPr="00285E4B">
              <w:rPr>
                <w:rFonts w:cstheme="minorHAnsi"/>
                <w:b/>
                <w:bCs/>
                <w:sz w:val="18"/>
                <w:szCs w:val="18"/>
              </w:rPr>
              <w:t xml:space="preserve">Lecture </w:t>
            </w:r>
            <w:r w:rsidR="00615E4D" w:rsidRPr="00285E4B">
              <w:rPr>
                <w:rFonts w:cstheme="minorHAnsi"/>
                <w:b/>
                <w:bCs/>
                <w:sz w:val="18"/>
                <w:szCs w:val="18"/>
              </w:rPr>
              <w:t>(3 hours)</w:t>
            </w:r>
          </w:p>
        </w:tc>
        <w:tc>
          <w:tcPr>
            <w:tcW w:w="1667" w:type="pct"/>
          </w:tcPr>
          <w:p w14:paraId="5C37C675" w14:textId="1BE6466C" w:rsidR="00EA019C" w:rsidRPr="00285E4B" w:rsidRDefault="00EA019C" w:rsidP="00EA019C">
            <w:pPr>
              <w:jc w:val="center"/>
              <w:rPr>
                <w:rFonts w:cstheme="minorHAnsi"/>
                <w:b/>
                <w:bCs/>
                <w:sz w:val="18"/>
                <w:szCs w:val="18"/>
              </w:rPr>
            </w:pPr>
            <w:r w:rsidRPr="00285E4B">
              <w:rPr>
                <w:rFonts w:cstheme="minorHAnsi"/>
                <w:b/>
                <w:bCs/>
                <w:sz w:val="18"/>
                <w:szCs w:val="18"/>
              </w:rPr>
              <w:t>Practical</w:t>
            </w:r>
            <w:r w:rsidR="00615E4D" w:rsidRPr="00285E4B">
              <w:rPr>
                <w:rFonts w:cstheme="minorHAnsi"/>
                <w:b/>
                <w:bCs/>
                <w:sz w:val="18"/>
                <w:szCs w:val="18"/>
              </w:rPr>
              <w:t xml:space="preserve"> (3 hours)</w:t>
            </w:r>
          </w:p>
        </w:tc>
      </w:tr>
      <w:tr w:rsidR="00615E4D" w:rsidRPr="00285E4B" w14:paraId="185C4F7B" w14:textId="77777777" w:rsidTr="00615E4D">
        <w:tc>
          <w:tcPr>
            <w:tcW w:w="936" w:type="pct"/>
            <w:vAlign w:val="center"/>
          </w:tcPr>
          <w:p w14:paraId="7B966D67" w14:textId="1110073B" w:rsidR="00615E4D" w:rsidRPr="00285E4B" w:rsidRDefault="00615E4D">
            <w:pPr>
              <w:pStyle w:val="ListParagraph"/>
              <w:numPr>
                <w:ilvl w:val="1"/>
                <w:numId w:val="7"/>
              </w:numPr>
              <w:rPr>
                <w:rFonts w:cstheme="minorHAnsi"/>
                <w:b/>
                <w:bCs/>
                <w:sz w:val="18"/>
                <w:szCs w:val="18"/>
              </w:rPr>
            </w:pPr>
            <w:r w:rsidRPr="00285E4B">
              <w:rPr>
                <w:rFonts w:eastAsia="Times New Roman" w:cstheme="minorHAnsi"/>
                <w:b/>
                <w:bCs/>
                <w:color w:val="000000"/>
                <w:sz w:val="18"/>
                <w:szCs w:val="18"/>
              </w:rPr>
              <w:t>Introduction to Renewable Energy Systems</w:t>
            </w:r>
          </w:p>
        </w:tc>
        <w:tc>
          <w:tcPr>
            <w:tcW w:w="2397" w:type="pct"/>
          </w:tcPr>
          <w:p w14:paraId="6464C87E" w14:textId="374DBD6C" w:rsidR="00615E4D" w:rsidRPr="00285E4B" w:rsidRDefault="00615E4D" w:rsidP="00615E4D">
            <w:pPr>
              <w:jc w:val="both"/>
              <w:rPr>
                <w:rFonts w:eastAsia="Times New Roman" w:cstheme="minorHAnsi"/>
                <w:i/>
                <w:iCs/>
                <w:color w:val="000000"/>
                <w:sz w:val="18"/>
                <w:szCs w:val="18"/>
              </w:rPr>
            </w:pPr>
            <w:r w:rsidRPr="00285E4B">
              <w:rPr>
                <w:rFonts w:eastAsia="Times New Roman" w:cstheme="minorHAnsi"/>
                <w:i/>
                <w:iCs/>
                <w:color w:val="000000"/>
                <w:sz w:val="18"/>
                <w:szCs w:val="18"/>
              </w:rPr>
              <w:t>This lecture is 2 hours</w:t>
            </w:r>
          </w:p>
          <w:p w14:paraId="21CCBD15" w14:textId="7D9D16FD"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Global energy transition goals</w:t>
            </w:r>
          </w:p>
          <w:p w14:paraId="467E9D87"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Climate change, sustainability, SDGs, and decarbonization</w:t>
            </w:r>
          </w:p>
          <w:p w14:paraId="026E2827"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Overview of renewable energy sources (RES)</w:t>
            </w:r>
          </w:p>
          <w:p w14:paraId="5707070E"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Primary energy vs. useful energy</w:t>
            </w:r>
          </w:p>
          <w:p w14:paraId="43A68858" w14:textId="77777777" w:rsidR="00615E4D" w:rsidRPr="00285E4B" w:rsidRDefault="00615E4D">
            <w:pPr>
              <w:pStyle w:val="ListParagraph"/>
              <w:numPr>
                <w:ilvl w:val="0"/>
                <w:numId w:val="8"/>
              </w:numPr>
              <w:jc w:val="both"/>
              <w:rPr>
                <w:rFonts w:cstheme="minorHAnsi"/>
                <w:sz w:val="18"/>
                <w:szCs w:val="18"/>
              </w:rPr>
            </w:pPr>
            <w:r w:rsidRPr="00285E4B">
              <w:rPr>
                <w:rFonts w:eastAsia="Times New Roman" w:cstheme="minorHAnsi"/>
                <w:color w:val="000000"/>
                <w:sz w:val="18"/>
                <w:szCs w:val="18"/>
              </w:rPr>
              <w:t>Energy system components and classifications</w:t>
            </w:r>
          </w:p>
          <w:p w14:paraId="6432E999" w14:textId="184E4EAD" w:rsidR="00615E4D" w:rsidRPr="00285E4B" w:rsidRDefault="00615E4D">
            <w:pPr>
              <w:pStyle w:val="ListParagraph"/>
              <w:numPr>
                <w:ilvl w:val="0"/>
                <w:numId w:val="8"/>
              </w:numPr>
              <w:jc w:val="both"/>
              <w:rPr>
                <w:rFonts w:cstheme="minorHAnsi"/>
                <w:sz w:val="18"/>
                <w:szCs w:val="18"/>
              </w:rPr>
            </w:pPr>
            <w:r w:rsidRPr="00285E4B">
              <w:rPr>
                <w:rFonts w:eastAsia="Times New Roman" w:cstheme="minorHAnsi"/>
                <w:color w:val="000000"/>
                <w:sz w:val="18"/>
                <w:szCs w:val="18"/>
              </w:rPr>
              <w:t>Policy frameworks and directives</w:t>
            </w:r>
          </w:p>
        </w:tc>
        <w:tc>
          <w:tcPr>
            <w:tcW w:w="1667" w:type="pct"/>
            <w:vAlign w:val="center"/>
          </w:tcPr>
          <w:p w14:paraId="69494352" w14:textId="27E85B7B" w:rsidR="00D14228" w:rsidRPr="00285E4B" w:rsidRDefault="00D14228" w:rsidP="009A7ABE">
            <w:pPr>
              <w:jc w:val="both"/>
              <w:rPr>
                <w:rFonts w:cstheme="minorHAnsi"/>
                <w:i/>
                <w:iCs/>
                <w:color w:val="000000"/>
                <w:sz w:val="18"/>
                <w:szCs w:val="18"/>
              </w:rPr>
            </w:pPr>
            <w:r w:rsidRPr="00285E4B">
              <w:rPr>
                <w:rFonts w:cstheme="minorHAnsi"/>
                <w:i/>
                <w:iCs/>
                <w:color w:val="000000"/>
                <w:sz w:val="18"/>
                <w:szCs w:val="18"/>
              </w:rPr>
              <w:t>This practical session is 1 hour</w:t>
            </w:r>
          </w:p>
          <w:p w14:paraId="54F00E2A" w14:textId="4BD61CC2" w:rsidR="00615E4D" w:rsidRPr="00285E4B" w:rsidRDefault="00615E4D" w:rsidP="009A7ABE">
            <w:pPr>
              <w:jc w:val="both"/>
              <w:rPr>
                <w:rFonts w:cstheme="minorHAnsi"/>
                <w:sz w:val="18"/>
                <w:szCs w:val="18"/>
              </w:rPr>
            </w:pPr>
            <w:r w:rsidRPr="00285E4B">
              <w:rPr>
                <w:rFonts w:cstheme="minorHAnsi"/>
                <w:color w:val="000000"/>
                <w:sz w:val="18"/>
                <w:szCs w:val="18"/>
              </w:rPr>
              <w:t xml:space="preserve">Comparative analysis of national and </w:t>
            </w:r>
            <w:r w:rsidR="00C70331">
              <w:rPr>
                <w:rFonts w:cstheme="minorHAnsi"/>
                <w:color w:val="000000"/>
                <w:sz w:val="18"/>
                <w:szCs w:val="18"/>
              </w:rPr>
              <w:t>global</w:t>
            </w:r>
            <w:r w:rsidRPr="00285E4B">
              <w:rPr>
                <w:rFonts w:cstheme="minorHAnsi"/>
                <w:color w:val="000000"/>
                <w:sz w:val="18"/>
                <w:szCs w:val="18"/>
              </w:rPr>
              <w:t xml:space="preserve"> energy mix data; mapping RES policy targets; interactive quiz on RES classification.</w:t>
            </w:r>
          </w:p>
        </w:tc>
      </w:tr>
      <w:tr w:rsidR="00615E4D" w:rsidRPr="00285E4B" w14:paraId="6B3850BB" w14:textId="77777777" w:rsidTr="00615E4D">
        <w:tc>
          <w:tcPr>
            <w:tcW w:w="936" w:type="pct"/>
            <w:vAlign w:val="center"/>
          </w:tcPr>
          <w:p w14:paraId="0F63B3C2" w14:textId="53B8E1AA"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Solar Energy</w:t>
            </w:r>
          </w:p>
        </w:tc>
        <w:tc>
          <w:tcPr>
            <w:tcW w:w="2397" w:type="pct"/>
          </w:tcPr>
          <w:p w14:paraId="08523344"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Solar resource assessment and irradiation metrics</w:t>
            </w:r>
          </w:p>
          <w:p w14:paraId="54857345"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Photovoltaic (PV) systems: modules, inverters, configurations</w:t>
            </w:r>
          </w:p>
          <w:p w14:paraId="1EA4076B"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Solar thermal systems for heating and hot water</w:t>
            </w:r>
          </w:p>
          <w:p w14:paraId="15BD562F"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Design considerations: tilt, orientation, shading, tracking</w:t>
            </w:r>
          </w:p>
          <w:p w14:paraId="63199512" w14:textId="3B12775E"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Efficiency, losses, and yield estimation</w:t>
            </w:r>
          </w:p>
        </w:tc>
        <w:tc>
          <w:tcPr>
            <w:tcW w:w="1667" w:type="pct"/>
            <w:vAlign w:val="center"/>
          </w:tcPr>
          <w:p w14:paraId="7EF3D4D1" w14:textId="7E855DFE" w:rsidR="00615E4D" w:rsidRPr="00285E4B" w:rsidRDefault="00615E4D" w:rsidP="009A7ABE">
            <w:pPr>
              <w:jc w:val="both"/>
              <w:rPr>
                <w:rFonts w:cstheme="minorHAnsi"/>
                <w:sz w:val="18"/>
                <w:szCs w:val="18"/>
              </w:rPr>
            </w:pPr>
            <w:r w:rsidRPr="00285E4B">
              <w:rPr>
                <w:rFonts w:cstheme="minorHAnsi"/>
                <w:color w:val="000000"/>
                <w:sz w:val="18"/>
                <w:szCs w:val="18"/>
              </w:rPr>
              <w:t>Solar site analysis using online solar maps; basic PV system sizing exercise; panel tilt &amp; orientation impact simulation.</w:t>
            </w:r>
          </w:p>
        </w:tc>
      </w:tr>
      <w:tr w:rsidR="00615E4D" w:rsidRPr="00285E4B" w14:paraId="2C0EB65A" w14:textId="77777777" w:rsidTr="00615E4D">
        <w:tc>
          <w:tcPr>
            <w:tcW w:w="936" w:type="pct"/>
            <w:vAlign w:val="center"/>
          </w:tcPr>
          <w:p w14:paraId="249D7545" w14:textId="76B6146B"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Wind Energy</w:t>
            </w:r>
          </w:p>
        </w:tc>
        <w:tc>
          <w:tcPr>
            <w:tcW w:w="2397" w:type="pct"/>
          </w:tcPr>
          <w:p w14:paraId="42513DEE"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Basic system sizing and performance analysis</w:t>
            </w:r>
          </w:p>
          <w:p w14:paraId="41C1A04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Wind characteristics and measurement</w:t>
            </w:r>
          </w:p>
          <w:p w14:paraId="3C2E0B26"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Aerodynamics of wind turbines (horizontal vs. vertical axis)</w:t>
            </w:r>
          </w:p>
          <w:p w14:paraId="4D6E7E5B"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Wind turbine components and control systems</w:t>
            </w:r>
          </w:p>
          <w:p w14:paraId="22F242D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Onshore vs. offshore wind systems</w:t>
            </w:r>
          </w:p>
          <w:p w14:paraId="42FA635B"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Site selection and capacity factor estimation</w:t>
            </w:r>
          </w:p>
          <w:p w14:paraId="20D0382A" w14:textId="37F412C9"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Environmental and social considerations (noise, land use)</w:t>
            </w:r>
          </w:p>
        </w:tc>
        <w:tc>
          <w:tcPr>
            <w:tcW w:w="1667" w:type="pct"/>
            <w:vAlign w:val="center"/>
          </w:tcPr>
          <w:p w14:paraId="47A8A6AB" w14:textId="5D73D667" w:rsidR="00615E4D" w:rsidRPr="00285E4B" w:rsidRDefault="00615E4D" w:rsidP="009A7ABE">
            <w:pPr>
              <w:jc w:val="both"/>
              <w:rPr>
                <w:rFonts w:cstheme="minorHAnsi"/>
                <w:sz w:val="18"/>
                <w:szCs w:val="18"/>
              </w:rPr>
            </w:pPr>
            <w:r w:rsidRPr="00285E4B">
              <w:rPr>
                <w:rFonts w:cstheme="minorHAnsi"/>
                <w:color w:val="000000"/>
                <w:sz w:val="18"/>
                <w:szCs w:val="18"/>
              </w:rPr>
              <w:t>Wind speed data analysis; simple capacity factor estimation; wind turbine siting exercise using open GIS tools.</w:t>
            </w:r>
          </w:p>
        </w:tc>
      </w:tr>
      <w:tr w:rsidR="00615E4D" w:rsidRPr="00285E4B" w14:paraId="05C8FB8B" w14:textId="77777777" w:rsidTr="00615E4D">
        <w:tc>
          <w:tcPr>
            <w:tcW w:w="936" w:type="pct"/>
            <w:vAlign w:val="center"/>
          </w:tcPr>
          <w:p w14:paraId="407B3A67" w14:textId="423A3FA9"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Biomass Energy</w:t>
            </w:r>
          </w:p>
        </w:tc>
        <w:tc>
          <w:tcPr>
            <w:tcW w:w="2397" w:type="pct"/>
          </w:tcPr>
          <w:p w14:paraId="43BE5F34"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Biomass resources (agricultural, forest, organic waste)</w:t>
            </w:r>
          </w:p>
          <w:p w14:paraId="7957142C"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Combustion, anaerobic digestion (biogas), pyrolysis and gasification</w:t>
            </w:r>
          </w:p>
          <w:p w14:paraId="1CADC45D"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Solid/liquid/gaseous biofuels and their applications</w:t>
            </w:r>
          </w:p>
          <w:p w14:paraId="5152D84F"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Thermal and electrical generation from biomass</w:t>
            </w:r>
          </w:p>
          <w:p w14:paraId="7241353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Sustainability, circular economy aspects</w:t>
            </w:r>
          </w:p>
          <w:p w14:paraId="09A8242D" w14:textId="219C2734"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Emissions and residue management</w:t>
            </w:r>
          </w:p>
        </w:tc>
        <w:tc>
          <w:tcPr>
            <w:tcW w:w="1667" w:type="pct"/>
            <w:vAlign w:val="center"/>
          </w:tcPr>
          <w:p w14:paraId="527C4DFE" w14:textId="3FF51472" w:rsidR="00615E4D" w:rsidRPr="00285E4B" w:rsidRDefault="00615E4D" w:rsidP="009A7ABE">
            <w:pPr>
              <w:jc w:val="both"/>
              <w:rPr>
                <w:rFonts w:cstheme="minorHAnsi"/>
                <w:sz w:val="18"/>
                <w:szCs w:val="18"/>
              </w:rPr>
            </w:pPr>
            <w:r w:rsidRPr="00285E4B">
              <w:rPr>
                <w:rFonts w:cstheme="minorHAnsi"/>
                <w:color w:val="000000"/>
                <w:sz w:val="18"/>
                <w:szCs w:val="18"/>
              </w:rPr>
              <w:t>Calculate energy content of biomass; biogas potential estimation; compare GHG emissions from combustion and anaerobic digestion.</w:t>
            </w:r>
          </w:p>
        </w:tc>
      </w:tr>
      <w:tr w:rsidR="00615E4D" w:rsidRPr="00285E4B" w14:paraId="1ED267E4" w14:textId="77777777" w:rsidTr="00615E4D">
        <w:tc>
          <w:tcPr>
            <w:tcW w:w="936" w:type="pct"/>
            <w:vAlign w:val="center"/>
          </w:tcPr>
          <w:p w14:paraId="33941645" w14:textId="4FA91AB9"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Hydropower</w:t>
            </w:r>
          </w:p>
        </w:tc>
        <w:tc>
          <w:tcPr>
            <w:tcW w:w="2397" w:type="pct"/>
          </w:tcPr>
          <w:p w14:paraId="522B37A5"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Principles of hydroelectric power generation</w:t>
            </w:r>
          </w:p>
          <w:p w14:paraId="5F028BA2"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Run-of-river, reservoir, and pumped storage systems</w:t>
            </w:r>
          </w:p>
          <w:p w14:paraId="7FB3A5C2"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Hydraulic turbines (Kaplan, Francis, Pelton)</w:t>
            </w:r>
          </w:p>
          <w:p w14:paraId="29EAF080"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Head, flow rate, and power calculations</w:t>
            </w:r>
          </w:p>
          <w:p w14:paraId="35191D11"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Site selection and environmental impact</w:t>
            </w:r>
          </w:p>
          <w:p w14:paraId="68E83252" w14:textId="159BBCAE"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Micro- and pico-hydro systems for rural applications</w:t>
            </w:r>
          </w:p>
        </w:tc>
        <w:tc>
          <w:tcPr>
            <w:tcW w:w="1667" w:type="pct"/>
            <w:vAlign w:val="center"/>
          </w:tcPr>
          <w:p w14:paraId="53271EB8" w14:textId="381E29E3" w:rsidR="00615E4D" w:rsidRPr="00285E4B" w:rsidRDefault="00615E4D" w:rsidP="009A7ABE">
            <w:pPr>
              <w:jc w:val="both"/>
              <w:rPr>
                <w:rFonts w:cstheme="minorHAnsi"/>
                <w:sz w:val="18"/>
                <w:szCs w:val="18"/>
              </w:rPr>
            </w:pPr>
            <w:r w:rsidRPr="00285E4B">
              <w:rPr>
                <w:rFonts w:cstheme="minorHAnsi"/>
                <w:color w:val="000000"/>
                <w:sz w:val="18"/>
                <w:szCs w:val="18"/>
              </w:rPr>
              <w:t>Hydraulic head and flow-based power calculation; hydro site feasibility study with simplified topographic data.</w:t>
            </w:r>
          </w:p>
        </w:tc>
      </w:tr>
      <w:tr w:rsidR="00615E4D" w:rsidRPr="00285E4B" w14:paraId="3E276E2C" w14:textId="77777777" w:rsidTr="00615E4D">
        <w:tc>
          <w:tcPr>
            <w:tcW w:w="936" w:type="pct"/>
            <w:vAlign w:val="center"/>
          </w:tcPr>
          <w:p w14:paraId="447A4A49" w14:textId="25730D5D"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Geothermal and Ocean Energy</w:t>
            </w:r>
          </w:p>
        </w:tc>
        <w:tc>
          <w:tcPr>
            <w:tcW w:w="2397" w:type="pct"/>
          </w:tcPr>
          <w:p w14:paraId="687E2DC8"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Geothermal gradients and resource types</w:t>
            </w:r>
          </w:p>
          <w:p w14:paraId="4BAF3C94"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High- and low-enthalpy systems (power and heating)</w:t>
            </w:r>
          </w:p>
          <w:p w14:paraId="1CB3DB5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Ground Source Heat Pumps (GSHP) for buildings</w:t>
            </w:r>
          </w:p>
          <w:p w14:paraId="3AF1C5A9"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Ocean energy overview: wave, tidal, thermal gradients</w:t>
            </w:r>
          </w:p>
          <w:p w14:paraId="6838BB4F"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Current technologies, challenges, and R&amp;D status</w:t>
            </w:r>
          </w:p>
          <w:p w14:paraId="4ABA083E" w14:textId="0AF2060C"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Environmental and spatial planning aspects</w:t>
            </w:r>
          </w:p>
        </w:tc>
        <w:tc>
          <w:tcPr>
            <w:tcW w:w="1667" w:type="pct"/>
            <w:vAlign w:val="center"/>
          </w:tcPr>
          <w:p w14:paraId="2280B188" w14:textId="7839C673" w:rsidR="00615E4D" w:rsidRPr="00285E4B" w:rsidRDefault="00615E4D" w:rsidP="009A7ABE">
            <w:pPr>
              <w:jc w:val="both"/>
              <w:rPr>
                <w:rFonts w:cstheme="minorHAnsi"/>
                <w:sz w:val="18"/>
                <w:szCs w:val="18"/>
              </w:rPr>
            </w:pPr>
            <w:r w:rsidRPr="00285E4B">
              <w:rPr>
                <w:rFonts w:cstheme="minorHAnsi"/>
                <w:color w:val="000000"/>
                <w:sz w:val="18"/>
                <w:szCs w:val="18"/>
              </w:rPr>
              <w:t>Evaluate geothermal heat pump application to a local building; compare wave/tidal resource maps and technical maturity.</w:t>
            </w:r>
          </w:p>
        </w:tc>
      </w:tr>
      <w:tr w:rsidR="00615E4D" w:rsidRPr="00285E4B" w14:paraId="5D70C16B" w14:textId="77777777" w:rsidTr="00615E4D">
        <w:tc>
          <w:tcPr>
            <w:tcW w:w="936" w:type="pct"/>
            <w:vAlign w:val="center"/>
          </w:tcPr>
          <w:p w14:paraId="6AD4B388" w14:textId="49D480AD"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t>Energy Storage &amp; Hybrid Systems</w:t>
            </w:r>
          </w:p>
        </w:tc>
        <w:tc>
          <w:tcPr>
            <w:tcW w:w="2397" w:type="pct"/>
          </w:tcPr>
          <w:p w14:paraId="6FAC2C8C"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Types of energy storage: electrochemical, thermal, mechanical, chemical</w:t>
            </w:r>
          </w:p>
          <w:p w14:paraId="3B35FA95"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Battery technologies (Li-ion, flow batteries, etc.)</w:t>
            </w:r>
          </w:p>
          <w:p w14:paraId="20DB0C8F"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Hydrogen storage and Power-to-X concepts</w:t>
            </w:r>
          </w:p>
          <w:p w14:paraId="0E7D890B"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Thermal storage (sensible, latent, thermochemical)</w:t>
            </w:r>
          </w:p>
          <w:p w14:paraId="00FF1C3A"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Designing hybrid systems: RES + storage + grid/demand</w:t>
            </w:r>
          </w:p>
          <w:p w14:paraId="375F1E7E" w14:textId="797F1545"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Reliability, autonomy, and grid interaction</w:t>
            </w:r>
          </w:p>
        </w:tc>
        <w:tc>
          <w:tcPr>
            <w:tcW w:w="1667" w:type="pct"/>
            <w:vAlign w:val="center"/>
          </w:tcPr>
          <w:p w14:paraId="7CF8520D" w14:textId="5B7F1393" w:rsidR="00615E4D" w:rsidRPr="00285E4B" w:rsidRDefault="00615E4D" w:rsidP="009A7ABE">
            <w:pPr>
              <w:jc w:val="both"/>
              <w:rPr>
                <w:rFonts w:cstheme="minorHAnsi"/>
                <w:sz w:val="18"/>
                <w:szCs w:val="18"/>
              </w:rPr>
            </w:pPr>
            <w:r w:rsidRPr="00285E4B">
              <w:rPr>
                <w:rFonts w:cstheme="minorHAnsi"/>
                <w:color w:val="000000"/>
                <w:sz w:val="18"/>
                <w:szCs w:val="18"/>
              </w:rPr>
              <w:t>Battery sizing for residential solar system; hybrid system configuration design task; comparison of storage types.</w:t>
            </w:r>
          </w:p>
        </w:tc>
      </w:tr>
      <w:tr w:rsidR="00615E4D" w:rsidRPr="00285E4B" w14:paraId="03808275" w14:textId="77777777" w:rsidTr="00615E4D">
        <w:tc>
          <w:tcPr>
            <w:tcW w:w="936" w:type="pct"/>
            <w:vAlign w:val="center"/>
          </w:tcPr>
          <w:p w14:paraId="12FADB78" w14:textId="78594928" w:rsidR="00615E4D" w:rsidRPr="00285E4B" w:rsidRDefault="00615E4D">
            <w:pPr>
              <w:pStyle w:val="ListParagraph"/>
              <w:numPr>
                <w:ilvl w:val="0"/>
                <w:numId w:val="7"/>
              </w:numPr>
              <w:rPr>
                <w:rFonts w:cstheme="minorHAnsi"/>
                <w:b/>
                <w:bCs/>
                <w:sz w:val="18"/>
                <w:szCs w:val="18"/>
              </w:rPr>
            </w:pPr>
            <w:r w:rsidRPr="00285E4B">
              <w:rPr>
                <w:rFonts w:eastAsia="Times New Roman" w:cstheme="minorHAnsi"/>
                <w:b/>
                <w:bCs/>
                <w:color w:val="000000"/>
                <w:sz w:val="18"/>
                <w:szCs w:val="18"/>
              </w:rPr>
              <w:lastRenderedPageBreak/>
              <w:t>Economic Feasibility and Life Cycle Analysis</w:t>
            </w:r>
          </w:p>
        </w:tc>
        <w:tc>
          <w:tcPr>
            <w:tcW w:w="2397" w:type="pct"/>
          </w:tcPr>
          <w:p w14:paraId="606F875B"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Levelized Cost of Energy (LCOE)</w:t>
            </w:r>
          </w:p>
          <w:p w14:paraId="31A8877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Net Present Value (NPV), Internal Rate of Return (IRR), Payback Period</w:t>
            </w:r>
          </w:p>
          <w:p w14:paraId="29611501"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Investment and operational cost structures</w:t>
            </w:r>
          </w:p>
          <w:p w14:paraId="0C6F931F"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Incentives, subsidies, and carbon pricing</w:t>
            </w:r>
          </w:p>
          <w:p w14:paraId="2F6BB1E1"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Life Cycle Assessment (LCA): emissions and environmental impact</w:t>
            </w:r>
          </w:p>
          <w:p w14:paraId="3F619FCB" w14:textId="1007CBFD"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Risk and sensitivity analysis</w:t>
            </w:r>
          </w:p>
        </w:tc>
        <w:tc>
          <w:tcPr>
            <w:tcW w:w="1667" w:type="pct"/>
            <w:vAlign w:val="center"/>
          </w:tcPr>
          <w:p w14:paraId="3CC24291" w14:textId="351EDA86" w:rsidR="00615E4D" w:rsidRPr="00285E4B" w:rsidRDefault="00615E4D" w:rsidP="009A7ABE">
            <w:pPr>
              <w:jc w:val="both"/>
              <w:rPr>
                <w:rFonts w:cstheme="minorHAnsi"/>
                <w:sz w:val="18"/>
                <w:szCs w:val="18"/>
              </w:rPr>
            </w:pPr>
            <w:r w:rsidRPr="00285E4B">
              <w:rPr>
                <w:rFonts w:cstheme="minorHAnsi"/>
                <w:color w:val="000000"/>
                <w:sz w:val="18"/>
                <w:szCs w:val="18"/>
              </w:rPr>
              <w:t>Perform LCOE and NPV calculations on a given RES case; evaluate policy incentives on project payback period.</w:t>
            </w:r>
          </w:p>
        </w:tc>
      </w:tr>
      <w:tr w:rsidR="00615E4D" w:rsidRPr="00285E4B" w14:paraId="437ED74A" w14:textId="77777777" w:rsidTr="00615E4D">
        <w:tc>
          <w:tcPr>
            <w:tcW w:w="936" w:type="pct"/>
            <w:vAlign w:val="center"/>
          </w:tcPr>
          <w:p w14:paraId="43AA0174" w14:textId="6ED9F916" w:rsidR="00615E4D" w:rsidRPr="00285E4B" w:rsidRDefault="00615E4D">
            <w:pPr>
              <w:pStyle w:val="ListParagraph"/>
              <w:numPr>
                <w:ilvl w:val="1"/>
                <w:numId w:val="9"/>
              </w:numPr>
              <w:rPr>
                <w:rFonts w:eastAsia="Times New Roman" w:cstheme="minorHAnsi"/>
                <w:b/>
                <w:bCs/>
                <w:color w:val="000000"/>
                <w:sz w:val="18"/>
                <w:szCs w:val="18"/>
              </w:rPr>
            </w:pPr>
            <w:r w:rsidRPr="00285E4B">
              <w:rPr>
                <w:rFonts w:eastAsia="Times New Roman" w:cstheme="minorHAnsi"/>
                <w:b/>
                <w:bCs/>
                <w:color w:val="000000"/>
                <w:sz w:val="18"/>
                <w:szCs w:val="18"/>
              </w:rPr>
              <w:t>Computational tools for RES Design</w:t>
            </w:r>
          </w:p>
        </w:tc>
        <w:tc>
          <w:tcPr>
            <w:tcW w:w="2397" w:type="pct"/>
          </w:tcPr>
          <w:p w14:paraId="1ECA53B2"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Role of computational tools in RES planning and decision-making</w:t>
            </w:r>
          </w:p>
          <w:p w14:paraId="52F98CAF" w14:textId="442348C5"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Spreadsheet modelling of system performance and financials</w:t>
            </w:r>
          </w:p>
          <w:p w14:paraId="6C06960E" w14:textId="7C64BF35"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Simulation concepts: parametric vs. scenario modelling</w:t>
            </w:r>
          </w:p>
        </w:tc>
        <w:tc>
          <w:tcPr>
            <w:tcW w:w="1667" w:type="pct"/>
            <w:vAlign w:val="center"/>
          </w:tcPr>
          <w:p w14:paraId="53B78BE6" w14:textId="7BB224A3" w:rsidR="00615E4D" w:rsidRPr="00285E4B" w:rsidRDefault="00615E4D" w:rsidP="009A7ABE">
            <w:pPr>
              <w:jc w:val="both"/>
              <w:rPr>
                <w:rFonts w:cstheme="minorHAnsi"/>
                <w:sz w:val="18"/>
                <w:szCs w:val="18"/>
              </w:rPr>
            </w:pPr>
            <w:r w:rsidRPr="00285E4B">
              <w:rPr>
                <w:rFonts w:cstheme="minorHAnsi"/>
                <w:color w:val="000000"/>
                <w:sz w:val="18"/>
                <w:szCs w:val="18"/>
              </w:rPr>
              <w:t>Create spreadsheet model of RES performance; simulate system performance under different conditions; compare results using parametric variations.</w:t>
            </w:r>
          </w:p>
        </w:tc>
      </w:tr>
      <w:tr w:rsidR="00615E4D" w:rsidRPr="00285E4B" w14:paraId="29D81521" w14:textId="77777777" w:rsidTr="00615E4D">
        <w:tc>
          <w:tcPr>
            <w:tcW w:w="936" w:type="pct"/>
            <w:vAlign w:val="center"/>
          </w:tcPr>
          <w:p w14:paraId="674B1969" w14:textId="79AA3444" w:rsidR="00615E4D" w:rsidRPr="00285E4B" w:rsidRDefault="00615E4D">
            <w:pPr>
              <w:pStyle w:val="ListParagraph"/>
              <w:numPr>
                <w:ilvl w:val="1"/>
                <w:numId w:val="9"/>
              </w:numPr>
              <w:jc w:val="both"/>
              <w:rPr>
                <w:rFonts w:eastAsia="Times New Roman" w:cstheme="minorHAnsi"/>
                <w:b/>
                <w:bCs/>
                <w:color w:val="000000"/>
                <w:sz w:val="18"/>
                <w:szCs w:val="18"/>
              </w:rPr>
            </w:pPr>
            <w:r w:rsidRPr="00285E4B">
              <w:rPr>
                <w:rFonts w:eastAsia="Times New Roman" w:cstheme="minorHAnsi"/>
                <w:b/>
                <w:bCs/>
                <w:color w:val="000000"/>
                <w:sz w:val="18"/>
                <w:szCs w:val="18"/>
              </w:rPr>
              <w:t>AI Tools for RES Optimization and Forecasting</w:t>
            </w:r>
          </w:p>
        </w:tc>
        <w:tc>
          <w:tcPr>
            <w:tcW w:w="2397" w:type="pct"/>
          </w:tcPr>
          <w:p w14:paraId="0DB28639"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Intro to AI applications, Energy demand forecasting, Optimal system sizing, Fault prediction and O&amp;M planning</w:t>
            </w:r>
          </w:p>
          <w:p w14:paraId="14D3F6AD"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Visualization and data interpretation</w:t>
            </w:r>
          </w:p>
          <w:p w14:paraId="471ACE59" w14:textId="22AB06A4"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Tool selection and modular approaches</w:t>
            </w:r>
          </w:p>
        </w:tc>
        <w:tc>
          <w:tcPr>
            <w:tcW w:w="1667" w:type="pct"/>
            <w:vAlign w:val="center"/>
          </w:tcPr>
          <w:p w14:paraId="6A6B1A2D" w14:textId="7C3478DF" w:rsidR="00615E4D" w:rsidRPr="00285E4B" w:rsidRDefault="00615E4D" w:rsidP="009A7ABE">
            <w:pPr>
              <w:jc w:val="both"/>
              <w:rPr>
                <w:rFonts w:cstheme="minorHAnsi"/>
                <w:sz w:val="18"/>
                <w:szCs w:val="18"/>
              </w:rPr>
            </w:pPr>
            <w:r w:rsidRPr="00285E4B">
              <w:rPr>
                <w:rFonts w:cstheme="minorHAnsi"/>
                <w:color w:val="000000"/>
                <w:sz w:val="18"/>
                <w:szCs w:val="18"/>
              </w:rPr>
              <w:t>Use open-source AI/ML toolkits to forecast energy demand; experiment with optimization algorithms for system sizing; analyze fault prediction scenarios using historical data.</w:t>
            </w:r>
          </w:p>
        </w:tc>
      </w:tr>
      <w:tr w:rsidR="00615E4D" w:rsidRPr="00285E4B" w14:paraId="1886E441" w14:textId="77777777" w:rsidTr="00615E4D">
        <w:tc>
          <w:tcPr>
            <w:tcW w:w="936" w:type="pct"/>
            <w:vAlign w:val="center"/>
          </w:tcPr>
          <w:p w14:paraId="377983CB" w14:textId="032D1E4E" w:rsidR="00615E4D" w:rsidRPr="00285E4B" w:rsidRDefault="00615E4D">
            <w:pPr>
              <w:pStyle w:val="ListParagraph"/>
              <w:numPr>
                <w:ilvl w:val="0"/>
                <w:numId w:val="9"/>
              </w:numPr>
              <w:rPr>
                <w:rFonts w:eastAsia="Times New Roman" w:cstheme="minorHAnsi"/>
                <w:b/>
                <w:bCs/>
                <w:color w:val="000000"/>
                <w:sz w:val="18"/>
                <w:szCs w:val="18"/>
              </w:rPr>
            </w:pPr>
            <w:r w:rsidRPr="00285E4B">
              <w:rPr>
                <w:rFonts w:eastAsia="Times New Roman" w:cstheme="minorHAnsi"/>
                <w:b/>
                <w:bCs/>
                <w:color w:val="000000"/>
                <w:sz w:val="18"/>
                <w:szCs w:val="18"/>
              </w:rPr>
              <w:t>Renewable Energy in Buildings and Infrastructure</w:t>
            </w:r>
          </w:p>
        </w:tc>
        <w:tc>
          <w:tcPr>
            <w:tcW w:w="2397" w:type="pct"/>
          </w:tcPr>
          <w:p w14:paraId="016EA68D"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Energy demand profiles in residential, commercial, and public buildings</w:t>
            </w:r>
          </w:p>
          <w:p w14:paraId="0CF81152"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Passive and active energy strategies</w:t>
            </w:r>
          </w:p>
          <w:p w14:paraId="23BD1CB5"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RES integration in architectural and urban design</w:t>
            </w:r>
          </w:p>
          <w:p w14:paraId="29030749"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Smart buildings, BEMS, and control strategies</w:t>
            </w:r>
          </w:p>
          <w:p w14:paraId="743B4E33" w14:textId="77777777" w:rsidR="00615E4D" w:rsidRPr="00285E4B" w:rsidRDefault="00615E4D">
            <w:pPr>
              <w:pStyle w:val="ListParagraph"/>
              <w:numPr>
                <w:ilvl w:val="0"/>
                <w:numId w:val="8"/>
              </w:numPr>
              <w:jc w:val="both"/>
              <w:rPr>
                <w:rFonts w:eastAsia="Times New Roman" w:cstheme="minorHAnsi"/>
                <w:color w:val="000000"/>
                <w:sz w:val="18"/>
                <w:szCs w:val="18"/>
              </w:rPr>
            </w:pPr>
            <w:r w:rsidRPr="00285E4B">
              <w:rPr>
                <w:rFonts w:eastAsia="Times New Roman" w:cstheme="minorHAnsi"/>
                <w:color w:val="000000"/>
                <w:sz w:val="18"/>
                <w:szCs w:val="18"/>
              </w:rPr>
              <w:t>Standards and certifications: LEED, BREEAM, Passive House</w:t>
            </w:r>
          </w:p>
          <w:p w14:paraId="2E4E0DEB" w14:textId="77777777" w:rsidR="00615E4D" w:rsidRPr="00285E4B" w:rsidRDefault="00615E4D">
            <w:pPr>
              <w:pStyle w:val="ListParagraph"/>
              <w:numPr>
                <w:ilvl w:val="0"/>
                <w:numId w:val="8"/>
              </w:numPr>
              <w:jc w:val="both"/>
              <w:rPr>
                <w:rFonts w:cstheme="minorHAnsi"/>
                <w:sz w:val="18"/>
                <w:szCs w:val="18"/>
              </w:rPr>
            </w:pPr>
            <w:r w:rsidRPr="00285E4B">
              <w:rPr>
                <w:rFonts w:eastAsia="Times New Roman" w:cstheme="minorHAnsi"/>
                <w:color w:val="000000"/>
                <w:sz w:val="18"/>
                <w:szCs w:val="18"/>
              </w:rPr>
              <w:t>District heating and cooling networks</w:t>
            </w:r>
          </w:p>
          <w:p w14:paraId="4BC1D085" w14:textId="0A0649E8" w:rsidR="00615E4D" w:rsidRPr="00285E4B" w:rsidRDefault="00615E4D">
            <w:pPr>
              <w:pStyle w:val="ListParagraph"/>
              <w:numPr>
                <w:ilvl w:val="0"/>
                <w:numId w:val="8"/>
              </w:numPr>
              <w:jc w:val="both"/>
              <w:rPr>
                <w:rFonts w:cstheme="minorHAnsi"/>
                <w:sz w:val="18"/>
                <w:szCs w:val="18"/>
              </w:rPr>
            </w:pPr>
            <w:r w:rsidRPr="00285E4B">
              <w:rPr>
                <w:rFonts w:eastAsia="Times New Roman" w:cstheme="minorHAnsi"/>
                <w:color w:val="000000"/>
                <w:sz w:val="18"/>
                <w:szCs w:val="18"/>
              </w:rPr>
              <w:t>Case studies and local context adaptation</w:t>
            </w:r>
          </w:p>
        </w:tc>
        <w:tc>
          <w:tcPr>
            <w:tcW w:w="1667" w:type="pct"/>
            <w:vAlign w:val="center"/>
          </w:tcPr>
          <w:p w14:paraId="65696CFC" w14:textId="040E065D" w:rsidR="00615E4D" w:rsidRPr="00285E4B" w:rsidRDefault="00615E4D" w:rsidP="009A7ABE">
            <w:pPr>
              <w:jc w:val="both"/>
              <w:rPr>
                <w:rFonts w:cstheme="minorHAnsi"/>
                <w:sz w:val="18"/>
                <w:szCs w:val="18"/>
              </w:rPr>
            </w:pPr>
            <w:r w:rsidRPr="00285E4B">
              <w:rPr>
                <w:rFonts w:cstheme="minorHAnsi"/>
                <w:color w:val="000000"/>
                <w:sz w:val="18"/>
                <w:szCs w:val="18"/>
              </w:rPr>
              <w:t>Building energy profile analysis; RES integration design sketch for a public building; certification checklist application (e.g., LEED).</w:t>
            </w:r>
          </w:p>
        </w:tc>
      </w:tr>
    </w:tbl>
    <w:p w14:paraId="728A9C1B" w14:textId="10F0EE1E" w:rsidR="00AE0A54" w:rsidRPr="00285E4B" w:rsidRDefault="00615E4D">
      <w:pPr>
        <w:pStyle w:val="Heading2"/>
        <w:numPr>
          <w:ilvl w:val="1"/>
          <w:numId w:val="3"/>
        </w:numPr>
        <w:rPr>
          <w:rFonts w:cstheme="minorHAnsi"/>
        </w:rPr>
      </w:pPr>
      <w:bookmarkStart w:id="7" w:name="_Toc212018007"/>
      <w:r w:rsidRPr="00285E4B">
        <w:rPr>
          <w:rFonts w:cstheme="minorHAnsi"/>
        </w:rPr>
        <w:t>T</w:t>
      </w:r>
      <w:r w:rsidR="00AE0A54" w:rsidRPr="00285E4B">
        <w:rPr>
          <w:rFonts w:cstheme="minorHAnsi"/>
        </w:rPr>
        <w:t xml:space="preserve">eaching and </w:t>
      </w:r>
      <w:r w:rsidR="0003673F" w:rsidRPr="00285E4B">
        <w:rPr>
          <w:rFonts w:cstheme="minorHAnsi"/>
        </w:rPr>
        <w:t>a</w:t>
      </w:r>
      <w:r w:rsidR="00AE0A54" w:rsidRPr="00285E4B">
        <w:rPr>
          <w:rFonts w:cstheme="minorHAnsi"/>
        </w:rPr>
        <w:t xml:space="preserve">ssessment </w:t>
      </w:r>
      <w:r w:rsidR="0003673F" w:rsidRPr="00285E4B">
        <w:rPr>
          <w:rFonts w:cstheme="minorHAnsi"/>
        </w:rPr>
        <w:t>m</w:t>
      </w:r>
      <w:r w:rsidR="00AE0A54" w:rsidRPr="00285E4B">
        <w:rPr>
          <w:rFonts w:cstheme="minorHAnsi"/>
        </w:rPr>
        <w:t>ethods</w:t>
      </w:r>
      <w:bookmarkEnd w:id="7"/>
    </w:p>
    <w:p w14:paraId="5D109558" w14:textId="3B7C49FF" w:rsidR="009A7ABE" w:rsidRPr="00285E4B" w:rsidRDefault="009A7ABE" w:rsidP="009A7ABE">
      <w:pPr>
        <w:jc w:val="both"/>
        <w:rPr>
          <w:rFonts w:cstheme="minorHAnsi"/>
          <w:b/>
          <w:bCs/>
        </w:rPr>
      </w:pPr>
      <w:r w:rsidRPr="00285E4B">
        <w:rPr>
          <w:rFonts w:cstheme="minorHAnsi"/>
          <w:b/>
          <w:bCs/>
        </w:rPr>
        <w:t xml:space="preserve">Teaching and </w:t>
      </w:r>
      <w:r w:rsidR="0003673F" w:rsidRPr="00285E4B">
        <w:rPr>
          <w:rFonts w:cstheme="minorHAnsi"/>
          <w:b/>
          <w:bCs/>
        </w:rPr>
        <w:t>l</w:t>
      </w:r>
      <w:r w:rsidRPr="00285E4B">
        <w:rPr>
          <w:rFonts w:cstheme="minorHAnsi"/>
          <w:b/>
          <w:bCs/>
        </w:rPr>
        <w:t>earning Methods</w:t>
      </w:r>
    </w:p>
    <w:p w14:paraId="603E348C" w14:textId="51BA1EEC" w:rsidR="009A7ABE" w:rsidRPr="00285E4B" w:rsidRDefault="009A7ABE" w:rsidP="009A7ABE">
      <w:pPr>
        <w:jc w:val="both"/>
        <w:rPr>
          <w:rFonts w:cstheme="minorHAnsi"/>
        </w:rPr>
      </w:pPr>
      <w:r w:rsidRPr="00285E4B">
        <w:rPr>
          <w:rFonts w:cstheme="minorHAnsi"/>
        </w:rPr>
        <w:t>This course employs a blended and applied teaching approach that integrates theoretical lectures with practical sessions, hands-on modelling tasks, and interdisciplinary project work. The teaching strategy is designed to promote deep learning, critical thinking, and the practical application of knowledge using real-world renewable energy challenges.</w:t>
      </w:r>
    </w:p>
    <w:p w14:paraId="4D72C80F" w14:textId="7F71F062" w:rsidR="009A7ABE" w:rsidRPr="00285E4B" w:rsidRDefault="0003673F" w:rsidP="009A7ABE">
      <w:pPr>
        <w:jc w:val="both"/>
        <w:rPr>
          <w:rFonts w:cstheme="minorHAnsi"/>
          <w:b/>
          <w:bCs/>
        </w:rPr>
      </w:pPr>
      <w:r w:rsidRPr="00285E4B">
        <w:rPr>
          <w:rFonts w:cstheme="minorHAnsi"/>
          <w:b/>
          <w:bCs/>
        </w:rPr>
        <w:t>Teaching formats</w:t>
      </w:r>
    </w:p>
    <w:p w14:paraId="4771C230" w14:textId="77777777" w:rsidR="009A7ABE" w:rsidRPr="00285E4B" w:rsidRDefault="009A7ABE" w:rsidP="009A7ABE">
      <w:pPr>
        <w:jc w:val="both"/>
        <w:rPr>
          <w:rFonts w:cstheme="minorHAnsi"/>
        </w:rPr>
      </w:pPr>
      <w:r w:rsidRPr="00285E4B">
        <w:rPr>
          <w:rFonts w:cstheme="minorHAnsi"/>
        </w:rPr>
        <w:t>The course uses the following delivery formats:</w:t>
      </w:r>
    </w:p>
    <w:p w14:paraId="72338400" w14:textId="77777777" w:rsidR="009A7ABE" w:rsidRPr="00285E4B" w:rsidRDefault="009A7ABE">
      <w:pPr>
        <w:numPr>
          <w:ilvl w:val="0"/>
          <w:numId w:val="10"/>
        </w:numPr>
        <w:spacing w:after="0"/>
        <w:ind w:left="714" w:hanging="357"/>
        <w:jc w:val="both"/>
        <w:rPr>
          <w:rFonts w:cstheme="minorHAnsi"/>
        </w:rPr>
      </w:pPr>
      <w:r w:rsidRPr="00285E4B">
        <w:rPr>
          <w:rFonts w:cstheme="minorHAnsi"/>
        </w:rPr>
        <w:t>Lectures (theory sessions) – introduce fundamental principles, concepts, and technologies (33 hours)</w:t>
      </w:r>
    </w:p>
    <w:p w14:paraId="3D5BE8AA" w14:textId="7A4EE70C" w:rsidR="009A7ABE" w:rsidRPr="00285E4B" w:rsidRDefault="009A7ABE">
      <w:pPr>
        <w:numPr>
          <w:ilvl w:val="0"/>
          <w:numId w:val="10"/>
        </w:numPr>
        <w:spacing w:after="0"/>
        <w:ind w:left="714" w:hanging="357"/>
        <w:jc w:val="both"/>
        <w:rPr>
          <w:rFonts w:cstheme="minorHAnsi"/>
        </w:rPr>
      </w:pPr>
      <w:r w:rsidRPr="00285E4B">
        <w:rPr>
          <w:rFonts w:cstheme="minorHAnsi"/>
        </w:rPr>
        <w:t>Practical sessions (hands-on / applied learning) – include exercises, simulations, data analysis, system modelling, and case-based problem solving (30 hours)</w:t>
      </w:r>
    </w:p>
    <w:p w14:paraId="09F9948F" w14:textId="2D1B9079" w:rsidR="009A7ABE" w:rsidRPr="00285E4B" w:rsidRDefault="009A7ABE">
      <w:pPr>
        <w:numPr>
          <w:ilvl w:val="0"/>
          <w:numId w:val="10"/>
        </w:numPr>
        <w:spacing w:after="120"/>
        <w:ind w:left="714" w:hanging="357"/>
        <w:jc w:val="both"/>
        <w:rPr>
          <w:rFonts w:cstheme="minorHAnsi"/>
        </w:rPr>
      </w:pPr>
      <w:r w:rsidRPr="00285E4B">
        <w:rPr>
          <w:rFonts w:cstheme="minorHAnsi"/>
        </w:rPr>
        <w:t>Project work (practical sessions) – especially in Modules 9.2 and 10, for group collaboration and design thinking</w:t>
      </w:r>
    </w:p>
    <w:p w14:paraId="08FBCB49" w14:textId="54117885" w:rsidR="009A7ABE" w:rsidRPr="00285E4B" w:rsidRDefault="0003673F" w:rsidP="009A7ABE">
      <w:pPr>
        <w:jc w:val="both"/>
        <w:rPr>
          <w:rFonts w:cstheme="minorHAnsi"/>
          <w:b/>
          <w:bCs/>
        </w:rPr>
      </w:pPr>
      <w:r w:rsidRPr="00285E4B">
        <w:rPr>
          <w:rFonts w:cstheme="minorHAnsi"/>
          <w:b/>
          <w:bCs/>
        </w:rPr>
        <w:t>Learning methods</w:t>
      </w:r>
    </w:p>
    <w:p w14:paraId="3EB25A87" w14:textId="77777777" w:rsidR="009A7ABE" w:rsidRPr="00285E4B" w:rsidRDefault="009A7ABE" w:rsidP="009A7ABE">
      <w:pPr>
        <w:jc w:val="both"/>
        <w:rPr>
          <w:rFonts w:cstheme="minorHAnsi"/>
        </w:rPr>
      </w:pPr>
      <w:r w:rsidRPr="00285E4B">
        <w:rPr>
          <w:rFonts w:cstheme="minorHAnsi"/>
        </w:rPr>
        <w:t>The course applies a mix of the following learning strategies:</w:t>
      </w:r>
    </w:p>
    <w:tbl>
      <w:tblPr>
        <w:tblStyle w:val="TableGrid"/>
        <w:tblW w:w="0" w:type="auto"/>
        <w:tblLook w:val="04A0" w:firstRow="1" w:lastRow="0" w:firstColumn="1" w:lastColumn="0" w:noHBand="0" w:noVBand="1"/>
      </w:tblPr>
      <w:tblGrid>
        <w:gridCol w:w="2749"/>
        <w:gridCol w:w="6313"/>
      </w:tblGrid>
      <w:tr w:rsidR="009A7ABE" w:rsidRPr="00285E4B" w14:paraId="047DFBAC" w14:textId="77777777" w:rsidTr="009A7ABE">
        <w:tc>
          <w:tcPr>
            <w:tcW w:w="0" w:type="auto"/>
            <w:hideMark/>
          </w:tcPr>
          <w:p w14:paraId="5B47D0EC" w14:textId="77777777" w:rsidR="009A7ABE" w:rsidRPr="00285E4B" w:rsidRDefault="009A7ABE" w:rsidP="009A7ABE">
            <w:pPr>
              <w:spacing w:line="240" w:lineRule="exact"/>
              <w:jc w:val="both"/>
              <w:rPr>
                <w:rFonts w:cstheme="minorHAnsi"/>
                <w:b/>
                <w:bCs/>
                <w:sz w:val="22"/>
                <w:szCs w:val="22"/>
              </w:rPr>
            </w:pPr>
            <w:r w:rsidRPr="00285E4B">
              <w:rPr>
                <w:rFonts w:cstheme="minorHAnsi"/>
                <w:b/>
                <w:bCs/>
                <w:sz w:val="22"/>
                <w:szCs w:val="22"/>
              </w:rPr>
              <w:t>Method</w:t>
            </w:r>
          </w:p>
        </w:tc>
        <w:tc>
          <w:tcPr>
            <w:tcW w:w="0" w:type="auto"/>
            <w:hideMark/>
          </w:tcPr>
          <w:p w14:paraId="6D26CC71" w14:textId="77777777" w:rsidR="009A7ABE" w:rsidRPr="00285E4B" w:rsidRDefault="009A7ABE" w:rsidP="009A7ABE">
            <w:pPr>
              <w:spacing w:line="240" w:lineRule="exact"/>
              <w:jc w:val="both"/>
              <w:rPr>
                <w:rFonts w:cstheme="minorHAnsi"/>
                <w:b/>
                <w:bCs/>
                <w:sz w:val="22"/>
                <w:szCs w:val="22"/>
              </w:rPr>
            </w:pPr>
            <w:r w:rsidRPr="00285E4B">
              <w:rPr>
                <w:rFonts w:cstheme="minorHAnsi"/>
                <w:b/>
                <w:bCs/>
                <w:sz w:val="22"/>
                <w:szCs w:val="22"/>
              </w:rPr>
              <w:t>Description</w:t>
            </w:r>
          </w:p>
        </w:tc>
      </w:tr>
      <w:tr w:rsidR="009A7ABE" w:rsidRPr="00285E4B" w14:paraId="78467BBB" w14:textId="77777777" w:rsidTr="009A7ABE">
        <w:tc>
          <w:tcPr>
            <w:tcW w:w="0" w:type="auto"/>
            <w:hideMark/>
          </w:tcPr>
          <w:p w14:paraId="702CA942"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Case-based learning</w:t>
            </w:r>
          </w:p>
        </w:tc>
        <w:tc>
          <w:tcPr>
            <w:tcW w:w="0" w:type="auto"/>
            <w:hideMark/>
          </w:tcPr>
          <w:p w14:paraId="7C663685"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Real-life energy system scenarios are used to connect theory to practice (e.g., PV sizing for a public building)</w:t>
            </w:r>
          </w:p>
        </w:tc>
      </w:tr>
      <w:tr w:rsidR="009A7ABE" w:rsidRPr="00285E4B" w14:paraId="6677FE8A" w14:textId="77777777" w:rsidTr="009A7ABE">
        <w:tc>
          <w:tcPr>
            <w:tcW w:w="0" w:type="auto"/>
            <w:hideMark/>
          </w:tcPr>
          <w:p w14:paraId="4305B908"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lastRenderedPageBreak/>
              <w:t>Problem-based learning</w:t>
            </w:r>
          </w:p>
        </w:tc>
        <w:tc>
          <w:tcPr>
            <w:tcW w:w="0" w:type="auto"/>
            <w:hideMark/>
          </w:tcPr>
          <w:p w14:paraId="4D984ABC"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Students engage with open-ended challenges such as economic feasibility analysis or hybrid system design</w:t>
            </w:r>
          </w:p>
        </w:tc>
      </w:tr>
      <w:tr w:rsidR="009A7ABE" w:rsidRPr="00285E4B" w14:paraId="56DAC8E9" w14:textId="77777777" w:rsidTr="009A7ABE">
        <w:tc>
          <w:tcPr>
            <w:tcW w:w="0" w:type="auto"/>
            <w:hideMark/>
          </w:tcPr>
          <w:p w14:paraId="246CD1B8" w14:textId="30990514" w:rsidR="009A7ABE" w:rsidRPr="00285E4B" w:rsidRDefault="009A7ABE" w:rsidP="009A7ABE">
            <w:pPr>
              <w:spacing w:line="240" w:lineRule="exact"/>
              <w:jc w:val="both"/>
              <w:rPr>
                <w:rFonts w:cstheme="minorHAnsi"/>
                <w:sz w:val="22"/>
                <w:szCs w:val="22"/>
              </w:rPr>
            </w:pPr>
            <w:r w:rsidRPr="00285E4B">
              <w:rPr>
                <w:rFonts w:cstheme="minorHAnsi"/>
                <w:sz w:val="22"/>
                <w:szCs w:val="22"/>
              </w:rPr>
              <w:t>Hands-on modelling and data analysis</w:t>
            </w:r>
          </w:p>
        </w:tc>
        <w:tc>
          <w:tcPr>
            <w:tcW w:w="0" w:type="auto"/>
            <w:hideMark/>
          </w:tcPr>
          <w:p w14:paraId="7DB654A9"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Exercises with spreadsheet tools and open-source simulation environments (adaptable to institutional access)</w:t>
            </w:r>
          </w:p>
        </w:tc>
      </w:tr>
      <w:tr w:rsidR="009A7ABE" w:rsidRPr="00285E4B" w14:paraId="47D6FBBD" w14:textId="77777777" w:rsidTr="009A7ABE">
        <w:tc>
          <w:tcPr>
            <w:tcW w:w="0" w:type="auto"/>
            <w:hideMark/>
          </w:tcPr>
          <w:p w14:paraId="225A73AE"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Project-based teamwork</w:t>
            </w:r>
          </w:p>
        </w:tc>
        <w:tc>
          <w:tcPr>
            <w:tcW w:w="0" w:type="auto"/>
            <w:hideMark/>
          </w:tcPr>
          <w:p w14:paraId="0314964F"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Final modules involve group work to co-design renewable solutions for buildings or infrastructure</w:t>
            </w:r>
          </w:p>
        </w:tc>
      </w:tr>
      <w:tr w:rsidR="009A7ABE" w:rsidRPr="00285E4B" w14:paraId="74D1031D" w14:textId="77777777" w:rsidTr="009A7ABE">
        <w:tc>
          <w:tcPr>
            <w:tcW w:w="0" w:type="auto"/>
            <w:hideMark/>
          </w:tcPr>
          <w:p w14:paraId="1D844D7E"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Interdisciplinary collaboration</w:t>
            </w:r>
          </w:p>
        </w:tc>
        <w:tc>
          <w:tcPr>
            <w:tcW w:w="0" w:type="auto"/>
            <w:hideMark/>
          </w:tcPr>
          <w:p w14:paraId="779D9E5B" w14:textId="77777777" w:rsidR="009A7ABE" w:rsidRPr="00285E4B" w:rsidRDefault="009A7ABE" w:rsidP="009A7ABE">
            <w:pPr>
              <w:spacing w:line="240" w:lineRule="exact"/>
              <w:jc w:val="both"/>
              <w:rPr>
                <w:rFonts w:cstheme="minorHAnsi"/>
                <w:sz w:val="22"/>
                <w:szCs w:val="22"/>
              </w:rPr>
            </w:pPr>
            <w:r w:rsidRPr="00285E4B">
              <w:rPr>
                <w:rFonts w:cstheme="minorHAnsi"/>
                <w:sz w:val="22"/>
                <w:szCs w:val="22"/>
              </w:rPr>
              <w:t>Tasks may involve perspectives from engineering, architecture, economics, and environmental science</w:t>
            </w:r>
          </w:p>
        </w:tc>
      </w:tr>
    </w:tbl>
    <w:p w14:paraId="7DA4913B" w14:textId="16B91E5B" w:rsidR="009A7ABE" w:rsidRPr="00285E4B" w:rsidRDefault="009A7ABE" w:rsidP="009A7ABE">
      <w:pPr>
        <w:jc w:val="both"/>
        <w:rPr>
          <w:rFonts w:cstheme="minorHAnsi"/>
          <w:b/>
          <w:bCs/>
        </w:rPr>
      </w:pPr>
    </w:p>
    <w:p w14:paraId="2D647547" w14:textId="7E63C47F" w:rsidR="009A7ABE" w:rsidRPr="00285E4B" w:rsidRDefault="009A7ABE" w:rsidP="009A7ABE">
      <w:pPr>
        <w:jc w:val="both"/>
        <w:rPr>
          <w:rFonts w:cstheme="minorHAnsi"/>
          <w:b/>
          <w:bCs/>
        </w:rPr>
      </w:pPr>
      <w:r w:rsidRPr="00285E4B">
        <w:rPr>
          <w:rFonts w:cstheme="minorHAnsi"/>
          <w:b/>
          <w:bCs/>
        </w:rPr>
        <w:t xml:space="preserve">Digital and </w:t>
      </w:r>
      <w:r w:rsidR="00083254" w:rsidRPr="00285E4B">
        <w:rPr>
          <w:rFonts w:cstheme="minorHAnsi"/>
          <w:b/>
          <w:bCs/>
        </w:rPr>
        <w:t>b</w:t>
      </w:r>
      <w:r w:rsidRPr="00285E4B">
        <w:rPr>
          <w:rFonts w:cstheme="minorHAnsi"/>
          <w:b/>
          <w:bCs/>
        </w:rPr>
        <w:t xml:space="preserve">lended </w:t>
      </w:r>
      <w:r w:rsidR="00083254" w:rsidRPr="00285E4B">
        <w:rPr>
          <w:rFonts w:cstheme="minorHAnsi"/>
          <w:b/>
          <w:bCs/>
        </w:rPr>
        <w:t>d</w:t>
      </w:r>
      <w:r w:rsidRPr="00285E4B">
        <w:rPr>
          <w:rFonts w:cstheme="minorHAnsi"/>
          <w:b/>
          <w:bCs/>
        </w:rPr>
        <w:t>elivery</w:t>
      </w:r>
    </w:p>
    <w:p w14:paraId="01F3ED8D" w14:textId="77777777" w:rsidR="009A7ABE" w:rsidRPr="00285E4B" w:rsidRDefault="009A7ABE" w:rsidP="009A7ABE">
      <w:pPr>
        <w:jc w:val="both"/>
        <w:rPr>
          <w:rFonts w:cstheme="minorHAnsi"/>
        </w:rPr>
      </w:pPr>
      <w:r w:rsidRPr="00285E4B">
        <w:rPr>
          <w:rFonts w:cstheme="minorHAnsi"/>
        </w:rPr>
        <w:t>This course is designed to be flexible and can be delivered in:</w:t>
      </w:r>
    </w:p>
    <w:p w14:paraId="05ECFC03" w14:textId="77777777" w:rsidR="009A7ABE" w:rsidRPr="00285E4B" w:rsidRDefault="009A7ABE">
      <w:pPr>
        <w:numPr>
          <w:ilvl w:val="0"/>
          <w:numId w:val="11"/>
        </w:numPr>
        <w:jc w:val="both"/>
        <w:rPr>
          <w:rFonts w:cstheme="minorHAnsi"/>
        </w:rPr>
      </w:pPr>
      <w:r w:rsidRPr="00285E4B">
        <w:rPr>
          <w:rFonts w:cstheme="minorHAnsi"/>
        </w:rPr>
        <w:t>Traditional in-person mode</w:t>
      </w:r>
    </w:p>
    <w:p w14:paraId="6F8CC4FF" w14:textId="583559F3" w:rsidR="009A7ABE" w:rsidRPr="00285E4B" w:rsidRDefault="009A7ABE">
      <w:pPr>
        <w:numPr>
          <w:ilvl w:val="0"/>
          <w:numId w:val="11"/>
        </w:numPr>
        <w:jc w:val="both"/>
        <w:rPr>
          <w:rFonts w:cstheme="minorHAnsi"/>
        </w:rPr>
      </w:pPr>
      <w:r w:rsidRPr="00285E4B">
        <w:rPr>
          <w:rFonts w:cstheme="minorHAnsi"/>
        </w:rPr>
        <w:t>Blended learning (online lectures + in-person practical sessions)</w:t>
      </w:r>
    </w:p>
    <w:p w14:paraId="066E6D88" w14:textId="34B5E917" w:rsidR="009A7ABE" w:rsidRPr="00285E4B" w:rsidRDefault="009A7ABE">
      <w:pPr>
        <w:numPr>
          <w:ilvl w:val="0"/>
          <w:numId w:val="11"/>
        </w:numPr>
        <w:jc w:val="both"/>
        <w:rPr>
          <w:rFonts w:cstheme="minorHAnsi"/>
        </w:rPr>
      </w:pPr>
      <w:r w:rsidRPr="00285E4B">
        <w:rPr>
          <w:rFonts w:cstheme="minorHAnsi"/>
        </w:rPr>
        <w:t>Fully online (with adaptation of modelling and project components)</w:t>
      </w:r>
    </w:p>
    <w:p w14:paraId="556CAB2F" w14:textId="4BBF7241" w:rsidR="009A7ABE" w:rsidRPr="00285E4B" w:rsidRDefault="009A7ABE" w:rsidP="009A7ABE">
      <w:pPr>
        <w:jc w:val="both"/>
        <w:rPr>
          <w:rFonts w:cstheme="minorHAnsi"/>
        </w:rPr>
      </w:pPr>
      <w:r w:rsidRPr="00285E4B">
        <w:rPr>
          <w:rFonts w:cstheme="minorHAnsi"/>
        </w:rPr>
        <w:t>All practical activities should be adaptable for low-cost or open-access tools to ensure broad institutional compatibility.</w:t>
      </w:r>
    </w:p>
    <w:p w14:paraId="1D088587" w14:textId="16833B45" w:rsidR="009A7ABE" w:rsidRPr="00285E4B" w:rsidRDefault="009A7ABE" w:rsidP="0003673F">
      <w:pPr>
        <w:jc w:val="both"/>
        <w:rPr>
          <w:rFonts w:cstheme="minorHAnsi"/>
          <w:b/>
          <w:bCs/>
        </w:rPr>
      </w:pPr>
      <w:r w:rsidRPr="00285E4B">
        <w:rPr>
          <w:rFonts w:cstheme="minorHAnsi"/>
          <w:b/>
          <w:bCs/>
        </w:rPr>
        <w:t>Teaching and learning methods per module</w:t>
      </w:r>
    </w:p>
    <w:p w14:paraId="26290FE4" w14:textId="2B156376" w:rsidR="009A7ABE" w:rsidRPr="00285E4B" w:rsidRDefault="009A7ABE" w:rsidP="009A7ABE">
      <w:pPr>
        <w:jc w:val="both"/>
        <w:rPr>
          <w:rFonts w:cstheme="minorHAnsi"/>
        </w:rPr>
      </w:pPr>
      <w:r w:rsidRPr="00285E4B">
        <w:rPr>
          <w:rFonts w:cstheme="minorHAnsi"/>
        </w:rPr>
        <w:t>Th</w:t>
      </w:r>
      <w:r w:rsidR="0003673F" w:rsidRPr="00285E4B">
        <w:rPr>
          <w:rFonts w:cstheme="minorHAnsi"/>
        </w:rPr>
        <w:t>e following</w:t>
      </w:r>
      <w:r w:rsidRPr="00285E4B">
        <w:rPr>
          <w:rFonts w:cstheme="minorHAnsi"/>
        </w:rPr>
        <w:t xml:space="preserve"> table details the teaching and learning methods applied in each course module. While lectures provide foundational knowledge, each module includes interactive or applied components such as simulations, data analysis, case studies, and project-based activities</w:t>
      </w:r>
      <w:r w:rsidR="0003673F" w:rsidRPr="00285E4B">
        <w:rPr>
          <w:rFonts w:cstheme="minorHAnsi"/>
        </w:rPr>
        <w:t xml:space="preserve">, </w:t>
      </w:r>
      <w:r w:rsidRPr="00285E4B">
        <w:rPr>
          <w:rFonts w:cstheme="minorHAnsi"/>
        </w:rPr>
        <w:t>tailored to the technical and economic focus of the content. The approach ensures alignment with the course’s learning outcomes and supports practical skill development across disciplines.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3773"/>
        <w:gridCol w:w="4741"/>
      </w:tblGrid>
      <w:tr w:rsidR="0003673F" w:rsidRPr="00285E4B" w14:paraId="465017DB" w14:textId="77777777" w:rsidTr="0003673F">
        <w:trPr>
          <w:trHeight w:val="290"/>
        </w:trPr>
        <w:tc>
          <w:tcPr>
            <w:tcW w:w="846" w:type="dxa"/>
            <w:noWrap/>
            <w:vAlign w:val="center"/>
            <w:hideMark/>
          </w:tcPr>
          <w:p w14:paraId="6432DEE3"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Module #</w:t>
            </w:r>
          </w:p>
        </w:tc>
        <w:tc>
          <w:tcPr>
            <w:tcW w:w="3773" w:type="dxa"/>
            <w:noWrap/>
            <w:vAlign w:val="center"/>
            <w:hideMark/>
          </w:tcPr>
          <w:p w14:paraId="0E9D90D2"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Title</w:t>
            </w:r>
          </w:p>
        </w:tc>
        <w:tc>
          <w:tcPr>
            <w:tcW w:w="4741" w:type="dxa"/>
            <w:noWrap/>
            <w:vAlign w:val="center"/>
            <w:hideMark/>
          </w:tcPr>
          <w:p w14:paraId="4DC98069"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Teaching &amp; Learning Methods</w:t>
            </w:r>
          </w:p>
        </w:tc>
      </w:tr>
      <w:tr w:rsidR="0003673F" w:rsidRPr="00285E4B" w14:paraId="43C3ADA8" w14:textId="77777777" w:rsidTr="0003673F">
        <w:trPr>
          <w:trHeight w:val="290"/>
        </w:trPr>
        <w:tc>
          <w:tcPr>
            <w:tcW w:w="846" w:type="dxa"/>
            <w:noWrap/>
            <w:vAlign w:val="center"/>
            <w:hideMark/>
          </w:tcPr>
          <w:p w14:paraId="09B012FD"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1</w:t>
            </w:r>
          </w:p>
        </w:tc>
        <w:tc>
          <w:tcPr>
            <w:tcW w:w="3773" w:type="dxa"/>
            <w:noWrap/>
            <w:vAlign w:val="center"/>
            <w:hideMark/>
          </w:tcPr>
          <w:p w14:paraId="42D53300"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Introduction to Renewable Energy Systems</w:t>
            </w:r>
          </w:p>
        </w:tc>
        <w:tc>
          <w:tcPr>
            <w:tcW w:w="4741" w:type="dxa"/>
            <w:noWrap/>
            <w:vAlign w:val="center"/>
            <w:hideMark/>
          </w:tcPr>
          <w:p w14:paraId="08125E98"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Interactive Quiz, Policy Analysis</w:t>
            </w:r>
          </w:p>
        </w:tc>
      </w:tr>
      <w:tr w:rsidR="0003673F" w:rsidRPr="00285E4B" w14:paraId="42A3A8DB" w14:textId="77777777" w:rsidTr="0003673F">
        <w:trPr>
          <w:trHeight w:val="290"/>
        </w:trPr>
        <w:tc>
          <w:tcPr>
            <w:tcW w:w="846" w:type="dxa"/>
            <w:noWrap/>
            <w:vAlign w:val="center"/>
            <w:hideMark/>
          </w:tcPr>
          <w:p w14:paraId="44E9E7F6"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2</w:t>
            </w:r>
          </w:p>
        </w:tc>
        <w:tc>
          <w:tcPr>
            <w:tcW w:w="3773" w:type="dxa"/>
            <w:noWrap/>
            <w:vAlign w:val="center"/>
            <w:hideMark/>
          </w:tcPr>
          <w:p w14:paraId="5C74B1B7"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Solar Energy</w:t>
            </w:r>
          </w:p>
        </w:tc>
        <w:tc>
          <w:tcPr>
            <w:tcW w:w="4741" w:type="dxa"/>
            <w:noWrap/>
            <w:vAlign w:val="center"/>
            <w:hideMark/>
          </w:tcPr>
          <w:p w14:paraId="03D2A229"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Case Study, Site Assessment, System Sizing Exercise</w:t>
            </w:r>
          </w:p>
        </w:tc>
      </w:tr>
      <w:tr w:rsidR="0003673F" w:rsidRPr="00285E4B" w14:paraId="7E524F64" w14:textId="77777777" w:rsidTr="0003673F">
        <w:trPr>
          <w:trHeight w:val="290"/>
        </w:trPr>
        <w:tc>
          <w:tcPr>
            <w:tcW w:w="846" w:type="dxa"/>
            <w:noWrap/>
            <w:vAlign w:val="center"/>
            <w:hideMark/>
          </w:tcPr>
          <w:p w14:paraId="1B91A89C"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3</w:t>
            </w:r>
          </w:p>
        </w:tc>
        <w:tc>
          <w:tcPr>
            <w:tcW w:w="3773" w:type="dxa"/>
            <w:noWrap/>
            <w:vAlign w:val="center"/>
            <w:hideMark/>
          </w:tcPr>
          <w:p w14:paraId="3DFE345A"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Wind Energy</w:t>
            </w:r>
          </w:p>
        </w:tc>
        <w:tc>
          <w:tcPr>
            <w:tcW w:w="4741" w:type="dxa"/>
            <w:noWrap/>
            <w:vAlign w:val="center"/>
            <w:hideMark/>
          </w:tcPr>
          <w:p w14:paraId="5C2B25B4"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GIS-based Mapping, Wind Data Analysis</w:t>
            </w:r>
          </w:p>
        </w:tc>
      </w:tr>
      <w:tr w:rsidR="0003673F" w:rsidRPr="00285E4B" w14:paraId="51B583E3" w14:textId="77777777" w:rsidTr="0003673F">
        <w:trPr>
          <w:trHeight w:val="290"/>
        </w:trPr>
        <w:tc>
          <w:tcPr>
            <w:tcW w:w="846" w:type="dxa"/>
            <w:noWrap/>
            <w:vAlign w:val="center"/>
            <w:hideMark/>
          </w:tcPr>
          <w:p w14:paraId="36BCA9D6"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4</w:t>
            </w:r>
          </w:p>
        </w:tc>
        <w:tc>
          <w:tcPr>
            <w:tcW w:w="3773" w:type="dxa"/>
            <w:noWrap/>
            <w:vAlign w:val="center"/>
            <w:hideMark/>
          </w:tcPr>
          <w:p w14:paraId="7ECC4FFA"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Biomass Energy</w:t>
            </w:r>
          </w:p>
        </w:tc>
        <w:tc>
          <w:tcPr>
            <w:tcW w:w="4741" w:type="dxa"/>
            <w:noWrap/>
            <w:vAlign w:val="center"/>
            <w:hideMark/>
          </w:tcPr>
          <w:p w14:paraId="7F2536D5"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Emission Comparison, Feedstock Evaluation</w:t>
            </w:r>
          </w:p>
        </w:tc>
      </w:tr>
      <w:tr w:rsidR="0003673F" w:rsidRPr="00285E4B" w14:paraId="6090F480" w14:textId="77777777" w:rsidTr="0003673F">
        <w:trPr>
          <w:trHeight w:val="290"/>
        </w:trPr>
        <w:tc>
          <w:tcPr>
            <w:tcW w:w="846" w:type="dxa"/>
            <w:noWrap/>
            <w:vAlign w:val="center"/>
            <w:hideMark/>
          </w:tcPr>
          <w:p w14:paraId="3B9174B4"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5</w:t>
            </w:r>
          </w:p>
        </w:tc>
        <w:tc>
          <w:tcPr>
            <w:tcW w:w="3773" w:type="dxa"/>
            <w:noWrap/>
            <w:vAlign w:val="center"/>
            <w:hideMark/>
          </w:tcPr>
          <w:p w14:paraId="5637040B"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Hydropower</w:t>
            </w:r>
          </w:p>
        </w:tc>
        <w:tc>
          <w:tcPr>
            <w:tcW w:w="4741" w:type="dxa"/>
            <w:noWrap/>
            <w:vAlign w:val="center"/>
            <w:hideMark/>
          </w:tcPr>
          <w:p w14:paraId="17A2EDFE"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Topography-Based Feasibility Assessment</w:t>
            </w:r>
          </w:p>
        </w:tc>
      </w:tr>
      <w:tr w:rsidR="0003673F" w:rsidRPr="00285E4B" w14:paraId="6C94776B" w14:textId="77777777" w:rsidTr="0003673F">
        <w:trPr>
          <w:trHeight w:val="290"/>
        </w:trPr>
        <w:tc>
          <w:tcPr>
            <w:tcW w:w="846" w:type="dxa"/>
            <w:noWrap/>
            <w:vAlign w:val="center"/>
            <w:hideMark/>
          </w:tcPr>
          <w:p w14:paraId="3400BA6D"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6</w:t>
            </w:r>
          </w:p>
        </w:tc>
        <w:tc>
          <w:tcPr>
            <w:tcW w:w="3773" w:type="dxa"/>
            <w:noWrap/>
            <w:vAlign w:val="center"/>
            <w:hideMark/>
          </w:tcPr>
          <w:p w14:paraId="1AFCBEF7"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Geothermal and Ocean Energy</w:t>
            </w:r>
          </w:p>
        </w:tc>
        <w:tc>
          <w:tcPr>
            <w:tcW w:w="4741" w:type="dxa"/>
            <w:noWrap/>
            <w:vAlign w:val="center"/>
            <w:hideMark/>
          </w:tcPr>
          <w:p w14:paraId="6D36DBA0"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Resource Comparison, Building Application Study</w:t>
            </w:r>
          </w:p>
        </w:tc>
      </w:tr>
      <w:tr w:rsidR="0003673F" w:rsidRPr="00285E4B" w14:paraId="7B7690F9" w14:textId="77777777" w:rsidTr="0003673F">
        <w:trPr>
          <w:trHeight w:val="290"/>
        </w:trPr>
        <w:tc>
          <w:tcPr>
            <w:tcW w:w="846" w:type="dxa"/>
            <w:noWrap/>
            <w:vAlign w:val="center"/>
            <w:hideMark/>
          </w:tcPr>
          <w:p w14:paraId="16B62C19"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7</w:t>
            </w:r>
          </w:p>
        </w:tc>
        <w:tc>
          <w:tcPr>
            <w:tcW w:w="3773" w:type="dxa"/>
            <w:noWrap/>
            <w:vAlign w:val="center"/>
            <w:hideMark/>
          </w:tcPr>
          <w:p w14:paraId="65C68808"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Energy Storage &amp; Hybrid Systems</w:t>
            </w:r>
          </w:p>
        </w:tc>
        <w:tc>
          <w:tcPr>
            <w:tcW w:w="4741" w:type="dxa"/>
            <w:noWrap/>
            <w:vAlign w:val="center"/>
            <w:hideMark/>
          </w:tcPr>
          <w:p w14:paraId="0C5D89A7"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Hybrid Configuration Design, Comparative Analysis</w:t>
            </w:r>
          </w:p>
        </w:tc>
      </w:tr>
      <w:tr w:rsidR="0003673F" w:rsidRPr="00285E4B" w14:paraId="31E238BA" w14:textId="77777777" w:rsidTr="0003673F">
        <w:trPr>
          <w:trHeight w:val="290"/>
        </w:trPr>
        <w:tc>
          <w:tcPr>
            <w:tcW w:w="846" w:type="dxa"/>
            <w:noWrap/>
            <w:vAlign w:val="center"/>
            <w:hideMark/>
          </w:tcPr>
          <w:p w14:paraId="0EA4A156"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8</w:t>
            </w:r>
          </w:p>
        </w:tc>
        <w:tc>
          <w:tcPr>
            <w:tcW w:w="3773" w:type="dxa"/>
            <w:noWrap/>
            <w:vAlign w:val="center"/>
            <w:hideMark/>
          </w:tcPr>
          <w:p w14:paraId="5CCE23E7"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Economic Feasibility and Life Cycle Analysis</w:t>
            </w:r>
          </w:p>
        </w:tc>
        <w:tc>
          <w:tcPr>
            <w:tcW w:w="4741" w:type="dxa"/>
            <w:noWrap/>
            <w:vAlign w:val="center"/>
            <w:hideMark/>
          </w:tcPr>
          <w:p w14:paraId="6B442F94"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Spreadsheet Modeling, Sensitivity Analysis</w:t>
            </w:r>
          </w:p>
        </w:tc>
      </w:tr>
      <w:tr w:rsidR="0003673F" w:rsidRPr="00285E4B" w14:paraId="675EE6DA" w14:textId="77777777" w:rsidTr="0003673F">
        <w:trPr>
          <w:trHeight w:val="290"/>
        </w:trPr>
        <w:tc>
          <w:tcPr>
            <w:tcW w:w="846" w:type="dxa"/>
            <w:noWrap/>
            <w:vAlign w:val="center"/>
            <w:hideMark/>
          </w:tcPr>
          <w:p w14:paraId="4EA70A11"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9.1</w:t>
            </w:r>
          </w:p>
        </w:tc>
        <w:tc>
          <w:tcPr>
            <w:tcW w:w="3773" w:type="dxa"/>
            <w:noWrap/>
            <w:vAlign w:val="center"/>
            <w:hideMark/>
          </w:tcPr>
          <w:p w14:paraId="793A077D"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Computational Tools for RES Design</w:t>
            </w:r>
          </w:p>
        </w:tc>
        <w:tc>
          <w:tcPr>
            <w:tcW w:w="4741" w:type="dxa"/>
            <w:noWrap/>
            <w:vAlign w:val="center"/>
            <w:hideMark/>
          </w:tcPr>
          <w:p w14:paraId="423E3408"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Spreadsheet Simulation, Scenario Modeling</w:t>
            </w:r>
          </w:p>
        </w:tc>
      </w:tr>
      <w:tr w:rsidR="0003673F" w:rsidRPr="00285E4B" w14:paraId="2C24A6ED" w14:textId="77777777" w:rsidTr="0003673F">
        <w:trPr>
          <w:trHeight w:val="290"/>
        </w:trPr>
        <w:tc>
          <w:tcPr>
            <w:tcW w:w="846" w:type="dxa"/>
            <w:noWrap/>
            <w:vAlign w:val="center"/>
            <w:hideMark/>
          </w:tcPr>
          <w:p w14:paraId="3ECB3221"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t>9.2</w:t>
            </w:r>
          </w:p>
        </w:tc>
        <w:tc>
          <w:tcPr>
            <w:tcW w:w="3773" w:type="dxa"/>
            <w:noWrap/>
            <w:vAlign w:val="center"/>
            <w:hideMark/>
          </w:tcPr>
          <w:p w14:paraId="144EFC46"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AI Tools for RES Optimization and Forecasting</w:t>
            </w:r>
          </w:p>
        </w:tc>
        <w:tc>
          <w:tcPr>
            <w:tcW w:w="4741" w:type="dxa"/>
            <w:noWrap/>
            <w:vAlign w:val="center"/>
            <w:hideMark/>
          </w:tcPr>
          <w:p w14:paraId="3530CC91"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AI Forecasting, Optimization Tasks</w:t>
            </w:r>
          </w:p>
        </w:tc>
      </w:tr>
      <w:tr w:rsidR="0003673F" w:rsidRPr="00285E4B" w14:paraId="4F61D73B" w14:textId="77777777" w:rsidTr="0003673F">
        <w:trPr>
          <w:trHeight w:val="290"/>
        </w:trPr>
        <w:tc>
          <w:tcPr>
            <w:tcW w:w="846" w:type="dxa"/>
            <w:noWrap/>
            <w:vAlign w:val="center"/>
            <w:hideMark/>
          </w:tcPr>
          <w:p w14:paraId="15249A2E" w14:textId="77777777" w:rsidR="0003673F" w:rsidRPr="00285E4B" w:rsidRDefault="0003673F" w:rsidP="0003673F">
            <w:pPr>
              <w:spacing w:after="0" w:line="240" w:lineRule="auto"/>
              <w:jc w:val="right"/>
              <w:rPr>
                <w:rFonts w:eastAsia="Times New Roman" w:cstheme="minorHAnsi"/>
                <w:color w:val="000000"/>
                <w:sz w:val="22"/>
                <w:szCs w:val="22"/>
              </w:rPr>
            </w:pPr>
            <w:r w:rsidRPr="00285E4B">
              <w:rPr>
                <w:rFonts w:eastAsia="Times New Roman" w:cstheme="minorHAnsi"/>
                <w:color w:val="000000"/>
                <w:sz w:val="22"/>
                <w:szCs w:val="22"/>
              </w:rPr>
              <w:lastRenderedPageBreak/>
              <w:t>10</w:t>
            </w:r>
          </w:p>
        </w:tc>
        <w:tc>
          <w:tcPr>
            <w:tcW w:w="3773" w:type="dxa"/>
            <w:noWrap/>
            <w:vAlign w:val="center"/>
            <w:hideMark/>
          </w:tcPr>
          <w:p w14:paraId="383BA683"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Renewable Energy in Buildings and Infrastructure</w:t>
            </w:r>
          </w:p>
        </w:tc>
        <w:tc>
          <w:tcPr>
            <w:tcW w:w="4741" w:type="dxa"/>
            <w:noWrap/>
            <w:vAlign w:val="center"/>
            <w:hideMark/>
          </w:tcPr>
          <w:p w14:paraId="636FB439" w14:textId="77777777" w:rsidR="0003673F" w:rsidRPr="00285E4B" w:rsidRDefault="0003673F" w:rsidP="0003673F">
            <w:pPr>
              <w:spacing w:after="0" w:line="240" w:lineRule="auto"/>
              <w:rPr>
                <w:rFonts w:eastAsia="Times New Roman" w:cstheme="minorHAnsi"/>
                <w:color w:val="000000"/>
                <w:sz w:val="22"/>
                <w:szCs w:val="22"/>
              </w:rPr>
            </w:pPr>
            <w:r w:rsidRPr="00285E4B">
              <w:rPr>
                <w:rFonts w:eastAsia="Times New Roman" w:cstheme="minorHAnsi"/>
                <w:color w:val="000000"/>
                <w:sz w:val="22"/>
                <w:szCs w:val="22"/>
              </w:rPr>
              <w:t>Lecture, Case Study Design, Certification Analysis</w:t>
            </w:r>
          </w:p>
        </w:tc>
      </w:tr>
    </w:tbl>
    <w:p w14:paraId="23FDAE86" w14:textId="77777777" w:rsidR="00AE0A54" w:rsidRPr="00285E4B" w:rsidRDefault="00AE0A54" w:rsidP="00E4289A">
      <w:pPr>
        <w:rPr>
          <w:rFonts w:cstheme="minorHAnsi"/>
        </w:rPr>
      </w:pPr>
    </w:p>
    <w:p w14:paraId="716AD805" w14:textId="749C32F4" w:rsidR="0003673F" w:rsidRPr="00285E4B" w:rsidRDefault="0003673F" w:rsidP="00E4289A">
      <w:pPr>
        <w:rPr>
          <w:rFonts w:cstheme="minorHAnsi"/>
          <w:b/>
          <w:bCs/>
        </w:rPr>
      </w:pPr>
      <w:r w:rsidRPr="00285E4B">
        <w:rPr>
          <w:rFonts w:cstheme="minorHAnsi"/>
          <w:b/>
          <w:bCs/>
        </w:rPr>
        <w:t>Assessment</w:t>
      </w:r>
    </w:p>
    <w:p w14:paraId="16EFB6EF" w14:textId="728C3D15" w:rsidR="0003673F" w:rsidRPr="00285E4B" w:rsidRDefault="0003673F" w:rsidP="0003673F">
      <w:pPr>
        <w:jc w:val="both"/>
        <w:rPr>
          <w:rFonts w:cstheme="minorHAnsi"/>
        </w:rPr>
      </w:pPr>
      <w:r w:rsidRPr="00285E4B">
        <w:rPr>
          <w:rFonts w:cstheme="minorHAnsi"/>
        </w:rPr>
        <w:t>The assessment emphasizes continuous evaluation through practical session performance and a summative final assessment in the form of a project or written exam. This ensures that both technical skills and theoretical knowledge are assessed in line with the course learning outcomes.</w:t>
      </w:r>
    </w:p>
    <w:tbl>
      <w:tblPr>
        <w:tblStyle w:val="TableGrid"/>
        <w:tblW w:w="0" w:type="auto"/>
        <w:tblLook w:val="04A0" w:firstRow="1" w:lastRow="0" w:firstColumn="1" w:lastColumn="0" w:noHBand="0" w:noVBand="1"/>
      </w:tblPr>
      <w:tblGrid>
        <w:gridCol w:w="1901"/>
        <w:gridCol w:w="6282"/>
        <w:gridCol w:w="879"/>
      </w:tblGrid>
      <w:tr w:rsidR="0003673F" w:rsidRPr="00285E4B" w14:paraId="7743EF35" w14:textId="77777777" w:rsidTr="0003673F">
        <w:tc>
          <w:tcPr>
            <w:tcW w:w="0" w:type="auto"/>
            <w:vAlign w:val="center"/>
            <w:hideMark/>
          </w:tcPr>
          <w:p w14:paraId="09FD1F40" w14:textId="77777777" w:rsidR="0003673F" w:rsidRPr="00285E4B" w:rsidRDefault="0003673F" w:rsidP="0003673F">
            <w:pPr>
              <w:jc w:val="both"/>
              <w:rPr>
                <w:rFonts w:cstheme="minorHAnsi"/>
                <w:b/>
                <w:bCs/>
                <w:sz w:val="22"/>
                <w:szCs w:val="22"/>
              </w:rPr>
            </w:pPr>
            <w:r w:rsidRPr="00285E4B">
              <w:rPr>
                <w:rFonts w:cstheme="minorHAnsi"/>
                <w:b/>
                <w:bCs/>
                <w:sz w:val="22"/>
                <w:szCs w:val="22"/>
              </w:rPr>
              <w:t>Assessment Component</w:t>
            </w:r>
          </w:p>
        </w:tc>
        <w:tc>
          <w:tcPr>
            <w:tcW w:w="0" w:type="auto"/>
            <w:vAlign w:val="center"/>
            <w:hideMark/>
          </w:tcPr>
          <w:p w14:paraId="4EA490F2" w14:textId="77777777" w:rsidR="0003673F" w:rsidRPr="00285E4B" w:rsidRDefault="0003673F" w:rsidP="0003673F">
            <w:pPr>
              <w:jc w:val="both"/>
              <w:rPr>
                <w:rFonts w:cstheme="minorHAnsi"/>
                <w:b/>
                <w:bCs/>
                <w:sz w:val="22"/>
                <w:szCs w:val="22"/>
              </w:rPr>
            </w:pPr>
            <w:r w:rsidRPr="00285E4B">
              <w:rPr>
                <w:rFonts w:cstheme="minorHAnsi"/>
                <w:b/>
                <w:bCs/>
                <w:sz w:val="22"/>
                <w:szCs w:val="22"/>
              </w:rPr>
              <w:t>Description</w:t>
            </w:r>
          </w:p>
        </w:tc>
        <w:tc>
          <w:tcPr>
            <w:tcW w:w="0" w:type="auto"/>
            <w:vAlign w:val="center"/>
            <w:hideMark/>
          </w:tcPr>
          <w:p w14:paraId="1A5984AF" w14:textId="77777777" w:rsidR="0003673F" w:rsidRPr="00285E4B" w:rsidRDefault="0003673F" w:rsidP="0003673F">
            <w:pPr>
              <w:jc w:val="both"/>
              <w:rPr>
                <w:rFonts w:cstheme="minorHAnsi"/>
                <w:b/>
                <w:bCs/>
                <w:sz w:val="22"/>
                <w:szCs w:val="22"/>
              </w:rPr>
            </w:pPr>
            <w:r w:rsidRPr="00285E4B">
              <w:rPr>
                <w:rFonts w:cstheme="minorHAnsi"/>
                <w:b/>
                <w:bCs/>
                <w:sz w:val="22"/>
                <w:szCs w:val="22"/>
              </w:rPr>
              <w:t>Weight</w:t>
            </w:r>
          </w:p>
        </w:tc>
      </w:tr>
      <w:tr w:rsidR="0003673F" w:rsidRPr="00285E4B" w14:paraId="0170AFF2" w14:textId="77777777" w:rsidTr="0003673F">
        <w:tc>
          <w:tcPr>
            <w:tcW w:w="0" w:type="auto"/>
            <w:vAlign w:val="center"/>
            <w:hideMark/>
          </w:tcPr>
          <w:p w14:paraId="043CC8F5" w14:textId="77777777" w:rsidR="0003673F" w:rsidRPr="00285E4B" w:rsidRDefault="0003673F" w:rsidP="0003673F">
            <w:pPr>
              <w:jc w:val="both"/>
              <w:rPr>
                <w:rFonts w:cstheme="minorHAnsi"/>
                <w:sz w:val="22"/>
                <w:szCs w:val="22"/>
              </w:rPr>
            </w:pPr>
            <w:r w:rsidRPr="00285E4B">
              <w:rPr>
                <w:rFonts w:cstheme="minorHAnsi"/>
                <w:b/>
                <w:bCs/>
                <w:sz w:val="22"/>
                <w:szCs w:val="22"/>
              </w:rPr>
              <w:t>Practical session assessments</w:t>
            </w:r>
          </w:p>
        </w:tc>
        <w:tc>
          <w:tcPr>
            <w:tcW w:w="0" w:type="auto"/>
            <w:vAlign w:val="center"/>
            <w:hideMark/>
          </w:tcPr>
          <w:p w14:paraId="2AF6067E" w14:textId="77777777" w:rsidR="0003673F" w:rsidRPr="00285E4B" w:rsidRDefault="0003673F" w:rsidP="0003673F">
            <w:pPr>
              <w:jc w:val="both"/>
              <w:rPr>
                <w:rFonts w:cstheme="minorHAnsi"/>
                <w:sz w:val="22"/>
                <w:szCs w:val="22"/>
              </w:rPr>
            </w:pPr>
            <w:r w:rsidRPr="00285E4B">
              <w:rPr>
                <w:rFonts w:cstheme="minorHAnsi"/>
                <w:sz w:val="22"/>
                <w:szCs w:val="22"/>
              </w:rPr>
              <w:t>Each practical activity is assessed individually through short reports, calculations, or design tasks. Together, they evaluate applied understanding across all modules.</w:t>
            </w:r>
          </w:p>
        </w:tc>
        <w:tc>
          <w:tcPr>
            <w:tcW w:w="0" w:type="auto"/>
            <w:vAlign w:val="center"/>
            <w:hideMark/>
          </w:tcPr>
          <w:p w14:paraId="3B63DF0C" w14:textId="77777777" w:rsidR="0003673F" w:rsidRPr="00285E4B" w:rsidRDefault="0003673F" w:rsidP="0003673F">
            <w:pPr>
              <w:jc w:val="both"/>
              <w:rPr>
                <w:rFonts w:cstheme="minorHAnsi"/>
                <w:sz w:val="22"/>
                <w:szCs w:val="22"/>
              </w:rPr>
            </w:pPr>
            <w:r w:rsidRPr="00285E4B">
              <w:rPr>
                <w:rFonts w:cstheme="minorHAnsi"/>
                <w:b/>
                <w:bCs/>
                <w:sz w:val="22"/>
                <w:szCs w:val="22"/>
              </w:rPr>
              <w:t>60%</w:t>
            </w:r>
          </w:p>
        </w:tc>
      </w:tr>
      <w:tr w:rsidR="0003673F" w:rsidRPr="00285E4B" w14:paraId="7F8579C1" w14:textId="77777777" w:rsidTr="0003673F">
        <w:tc>
          <w:tcPr>
            <w:tcW w:w="0" w:type="auto"/>
            <w:vAlign w:val="center"/>
            <w:hideMark/>
          </w:tcPr>
          <w:p w14:paraId="5B1A8F8F" w14:textId="77777777" w:rsidR="0003673F" w:rsidRPr="00285E4B" w:rsidRDefault="0003673F" w:rsidP="0003673F">
            <w:pPr>
              <w:jc w:val="both"/>
              <w:rPr>
                <w:rFonts w:cstheme="minorHAnsi"/>
                <w:sz w:val="22"/>
                <w:szCs w:val="22"/>
              </w:rPr>
            </w:pPr>
            <w:r w:rsidRPr="00285E4B">
              <w:rPr>
                <w:rFonts w:cstheme="minorHAnsi"/>
                <w:b/>
                <w:bCs/>
                <w:sz w:val="22"/>
                <w:szCs w:val="22"/>
              </w:rPr>
              <w:t>Final assessment</w:t>
            </w:r>
          </w:p>
        </w:tc>
        <w:tc>
          <w:tcPr>
            <w:tcW w:w="0" w:type="auto"/>
            <w:vAlign w:val="center"/>
            <w:hideMark/>
          </w:tcPr>
          <w:p w14:paraId="04CAE302" w14:textId="79778F16" w:rsidR="0003673F" w:rsidRPr="00285E4B" w:rsidRDefault="0003673F" w:rsidP="0003673F">
            <w:pPr>
              <w:jc w:val="both"/>
              <w:rPr>
                <w:rFonts w:cstheme="minorHAnsi"/>
                <w:sz w:val="22"/>
                <w:szCs w:val="22"/>
              </w:rPr>
            </w:pPr>
            <w:r w:rsidRPr="00285E4B">
              <w:rPr>
                <w:rFonts w:cstheme="minorHAnsi"/>
                <w:b/>
                <w:bCs/>
                <w:sz w:val="22"/>
                <w:szCs w:val="22"/>
              </w:rPr>
              <w:t>Option a:</w:t>
            </w:r>
            <w:r w:rsidRPr="00285E4B">
              <w:rPr>
                <w:rFonts w:cstheme="minorHAnsi"/>
                <w:sz w:val="22"/>
                <w:szCs w:val="22"/>
              </w:rPr>
              <w:t xml:space="preserve"> </w:t>
            </w:r>
            <w:r w:rsidRPr="00285E4B">
              <w:rPr>
                <w:rFonts w:cstheme="minorHAnsi"/>
                <w:b/>
                <w:bCs/>
                <w:sz w:val="22"/>
                <w:szCs w:val="22"/>
              </w:rPr>
              <w:t>Final project</w:t>
            </w:r>
            <w:r w:rsidRPr="00285E4B">
              <w:rPr>
                <w:rFonts w:cstheme="minorHAnsi"/>
                <w:sz w:val="22"/>
                <w:szCs w:val="22"/>
              </w:rPr>
              <w:t>: Design and feasibility analysis of a renewable energy system (preferred for interdisciplinary or group work)</w:t>
            </w:r>
          </w:p>
          <w:p w14:paraId="25024714" w14:textId="0525E6CC" w:rsidR="0003673F" w:rsidRPr="00285E4B" w:rsidRDefault="0003673F" w:rsidP="0003673F">
            <w:pPr>
              <w:jc w:val="both"/>
              <w:rPr>
                <w:rFonts w:cstheme="minorHAnsi"/>
                <w:sz w:val="22"/>
                <w:szCs w:val="22"/>
              </w:rPr>
            </w:pPr>
            <w:r w:rsidRPr="00285E4B">
              <w:rPr>
                <w:rFonts w:cstheme="minorHAnsi"/>
                <w:b/>
                <w:bCs/>
                <w:sz w:val="22"/>
                <w:szCs w:val="22"/>
              </w:rPr>
              <w:t>Option b:</w:t>
            </w:r>
            <w:r w:rsidRPr="00285E4B">
              <w:rPr>
                <w:rFonts w:cstheme="minorHAnsi"/>
                <w:sz w:val="22"/>
                <w:szCs w:val="22"/>
              </w:rPr>
              <w:t xml:space="preserve"> </w:t>
            </w:r>
            <w:r w:rsidRPr="00285E4B">
              <w:rPr>
                <w:rFonts w:cstheme="minorHAnsi"/>
                <w:b/>
                <w:bCs/>
                <w:sz w:val="22"/>
                <w:szCs w:val="22"/>
              </w:rPr>
              <w:t>Written exam</w:t>
            </w:r>
            <w:r w:rsidRPr="00285E4B">
              <w:rPr>
                <w:rFonts w:cstheme="minorHAnsi"/>
                <w:sz w:val="22"/>
                <w:szCs w:val="22"/>
              </w:rPr>
              <w:t>: Covers key theoretical and applied knowledge from across modules</w:t>
            </w:r>
          </w:p>
        </w:tc>
        <w:tc>
          <w:tcPr>
            <w:tcW w:w="0" w:type="auto"/>
            <w:vAlign w:val="center"/>
            <w:hideMark/>
          </w:tcPr>
          <w:p w14:paraId="636D9F4F" w14:textId="6832A83D" w:rsidR="0003673F" w:rsidRPr="00285E4B" w:rsidRDefault="0003673F" w:rsidP="0003673F">
            <w:pPr>
              <w:jc w:val="both"/>
              <w:rPr>
                <w:rFonts w:cstheme="minorHAnsi"/>
                <w:sz w:val="22"/>
                <w:szCs w:val="22"/>
              </w:rPr>
            </w:pPr>
            <w:r w:rsidRPr="00285E4B">
              <w:rPr>
                <w:rFonts w:cstheme="minorHAnsi"/>
                <w:b/>
                <w:bCs/>
                <w:sz w:val="22"/>
                <w:szCs w:val="22"/>
              </w:rPr>
              <w:t>40%</w:t>
            </w:r>
          </w:p>
        </w:tc>
      </w:tr>
    </w:tbl>
    <w:p w14:paraId="521A4E36" w14:textId="77777777" w:rsidR="0003673F" w:rsidRPr="00285E4B" w:rsidRDefault="0003673F" w:rsidP="0003673F">
      <w:pPr>
        <w:jc w:val="both"/>
        <w:rPr>
          <w:rFonts w:cstheme="minorHAnsi"/>
        </w:rPr>
      </w:pPr>
    </w:p>
    <w:p w14:paraId="0D022C18" w14:textId="77777777" w:rsidR="0003673F" w:rsidRPr="00285E4B" w:rsidRDefault="0003673F" w:rsidP="0003673F">
      <w:pPr>
        <w:jc w:val="both"/>
        <w:rPr>
          <w:rFonts w:cstheme="minorHAnsi"/>
        </w:rPr>
      </w:pPr>
      <w:r w:rsidRPr="00285E4B">
        <w:rPr>
          <w:rFonts w:cstheme="minorHAnsi"/>
        </w:rPr>
        <w:t>Grading will be based on:</w:t>
      </w:r>
    </w:p>
    <w:p w14:paraId="27624832" w14:textId="4FEDB00F" w:rsidR="0003673F" w:rsidRPr="00285E4B" w:rsidRDefault="0003673F">
      <w:pPr>
        <w:numPr>
          <w:ilvl w:val="0"/>
          <w:numId w:val="12"/>
        </w:numPr>
        <w:spacing w:after="0"/>
        <w:ind w:left="714" w:hanging="357"/>
        <w:jc w:val="both"/>
        <w:rPr>
          <w:rFonts w:cstheme="minorHAnsi"/>
        </w:rPr>
      </w:pPr>
      <w:r w:rsidRPr="00285E4B">
        <w:rPr>
          <w:rFonts w:cstheme="minorHAnsi"/>
        </w:rPr>
        <w:t>Correctness of calculations and modelling</w:t>
      </w:r>
    </w:p>
    <w:p w14:paraId="007877D7" w14:textId="77777777" w:rsidR="0003673F" w:rsidRPr="00285E4B" w:rsidRDefault="0003673F">
      <w:pPr>
        <w:numPr>
          <w:ilvl w:val="0"/>
          <w:numId w:val="12"/>
        </w:numPr>
        <w:spacing w:after="0"/>
        <w:ind w:left="714" w:hanging="357"/>
        <w:jc w:val="both"/>
        <w:rPr>
          <w:rFonts w:cstheme="minorHAnsi"/>
        </w:rPr>
      </w:pPr>
      <w:r w:rsidRPr="00285E4B">
        <w:rPr>
          <w:rFonts w:cstheme="minorHAnsi"/>
        </w:rPr>
        <w:t>Depth of analysis (technical, economic, environmental)</w:t>
      </w:r>
    </w:p>
    <w:p w14:paraId="289A2622" w14:textId="77777777" w:rsidR="0003673F" w:rsidRPr="00285E4B" w:rsidRDefault="0003673F">
      <w:pPr>
        <w:numPr>
          <w:ilvl w:val="0"/>
          <w:numId w:val="12"/>
        </w:numPr>
        <w:spacing w:after="0"/>
        <w:ind w:left="714" w:hanging="357"/>
        <w:jc w:val="both"/>
        <w:rPr>
          <w:rFonts w:cstheme="minorHAnsi"/>
        </w:rPr>
      </w:pPr>
      <w:r w:rsidRPr="00285E4B">
        <w:rPr>
          <w:rFonts w:cstheme="minorHAnsi"/>
        </w:rPr>
        <w:t>Use of appropriate tools or data</w:t>
      </w:r>
    </w:p>
    <w:p w14:paraId="3CB5B494" w14:textId="77777777" w:rsidR="0003673F" w:rsidRPr="00285E4B" w:rsidRDefault="0003673F">
      <w:pPr>
        <w:numPr>
          <w:ilvl w:val="0"/>
          <w:numId w:val="12"/>
        </w:numPr>
        <w:spacing w:after="0"/>
        <w:ind w:left="714" w:hanging="357"/>
        <w:jc w:val="both"/>
        <w:rPr>
          <w:rFonts w:cstheme="minorHAnsi"/>
        </w:rPr>
      </w:pPr>
      <w:r w:rsidRPr="00285E4B">
        <w:rPr>
          <w:rFonts w:cstheme="minorHAnsi"/>
        </w:rPr>
        <w:t>Quality of presentation or reporting</w:t>
      </w:r>
    </w:p>
    <w:p w14:paraId="21DD6906" w14:textId="77777777" w:rsidR="0003673F" w:rsidRPr="00285E4B" w:rsidRDefault="0003673F">
      <w:pPr>
        <w:numPr>
          <w:ilvl w:val="0"/>
          <w:numId w:val="12"/>
        </w:numPr>
        <w:spacing w:after="0"/>
        <w:ind w:left="714" w:hanging="357"/>
        <w:jc w:val="both"/>
        <w:rPr>
          <w:rFonts w:cstheme="minorHAnsi"/>
        </w:rPr>
      </w:pPr>
      <w:r w:rsidRPr="00285E4B">
        <w:rPr>
          <w:rFonts w:cstheme="minorHAnsi"/>
        </w:rPr>
        <w:t>Evidence of critical thinking and creativity</w:t>
      </w:r>
    </w:p>
    <w:p w14:paraId="4612BF7B" w14:textId="77777777" w:rsidR="0003673F" w:rsidRPr="00285E4B" w:rsidRDefault="0003673F">
      <w:pPr>
        <w:numPr>
          <w:ilvl w:val="0"/>
          <w:numId w:val="12"/>
        </w:numPr>
        <w:spacing w:after="0"/>
        <w:ind w:left="714" w:hanging="357"/>
        <w:jc w:val="both"/>
        <w:rPr>
          <w:rFonts w:cstheme="minorHAnsi"/>
        </w:rPr>
      </w:pPr>
      <w:r w:rsidRPr="00285E4B">
        <w:rPr>
          <w:rFonts w:cstheme="minorHAnsi"/>
        </w:rPr>
        <w:t>Contribution to group work (if applicable)</w:t>
      </w:r>
    </w:p>
    <w:p w14:paraId="1C4AFEC7" w14:textId="6EA50838" w:rsidR="00EA0441" w:rsidRPr="00285E4B" w:rsidRDefault="00EA0441">
      <w:pPr>
        <w:pStyle w:val="Heading2"/>
        <w:numPr>
          <w:ilvl w:val="1"/>
          <w:numId w:val="3"/>
        </w:numPr>
        <w:rPr>
          <w:rFonts w:cstheme="minorHAnsi"/>
        </w:rPr>
      </w:pPr>
      <w:bookmarkStart w:id="8" w:name="_Toc212018008"/>
      <w:r w:rsidRPr="00285E4B">
        <w:rPr>
          <w:rFonts w:cstheme="minorHAnsi"/>
        </w:rPr>
        <w:t>Recommended Literature and Tools</w:t>
      </w:r>
      <w:bookmarkEnd w:id="8"/>
    </w:p>
    <w:p w14:paraId="6B25676C" w14:textId="0FCE3959" w:rsidR="00EA0441" w:rsidRPr="00285E4B" w:rsidRDefault="00EA0441" w:rsidP="00EA0441">
      <w:pPr>
        <w:spacing w:after="0"/>
        <w:jc w:val="both"/>
        <w:rPr>
          <w:rFonts w:cstheme="minorHAnsi"/>
        </w:rPr>
      </w:pPr>
      <w:r w:rsidRPr="00285E4B">
        <w:rPr>
          <w:rFonts w:cstheme="minorHAnsi"/>
        </w:rPr>
        <w:t>Literature is selected to support both theoretical understanding and applied design skills across all modules. Tools are suggested flexibly to suit institutional availability, with a preference for open-source and widely accessible software.</w:t>
      </w:r>
    </w:p>
    <w:p w14:paraId="4ACAA4BF" w14:textId="77777777" w:rsidR="00EA0441" w:rsidRPr="00285E4B" w:rsidRDefault="00EA0441" w:rsidP="00EA0441">
      <w:pPr>
        <w:spacing w:after="0"/>
        <w:jc w:val="both"/>
        <w:rPr>
          <w:rFonts w:cstheme="minorHAnsi"/>
        </w:rPr>
      </w:pPr>
    </w:p>
    <w:p w14:paraId="38585149" w14:textId="1A715910" w:rsidR="00EA0441" w:rsidRPr="00285E4B" w:rsidRDefault="00EA0441" w:rsidP="00EA0441">
      <w:pPr>
        <w:spacing w:after="0"/>
        <w:jc w:val="both"/>
        <w:rPr>
          <w:rFonts w:cstheme="minorHAnsi"/>
          <w:b/>
          <w:bCs/>
        </w:rPr>
      </w:pPr>
      <w:r w:rsidRPr="00285E4B">
        <w:rPr>
          <w:rFonts w:cstheme="minorHAnsi"/>
          <w:b/>
          <w:bCs/>
        </w:rPr>
        <w:t>Core Reading Materials</w:t>
      </w:r>
    </w:p>
    <w:p w14:paraId="2F333004" w14:textId="58CE0A81" w:rsidR="00EA0441" w:rsidRPr="00285E4B" w:rsidRDefault="00EA0441" w:rsidP="00EA0441">
      <w:pPr>
        <w:spacing w:after="0"/>
        <w:jc w:val="both"/>
        <w:rPr>
          <w:rFonts w:cstheme="minorHAnsi"/>
        </w:rPr>
      </w:pPr>
      <w:r w:rsidRPr="00285E4B">
        <w:rPr>
          <w:rFonts w:cstheme="minorHAnsi"/>
        </w:rPr>
        <w:t>These textbooks provide foundational knowledge across all renewable energy systems covered in the course:</w:t>
      </w:r>
    </w:p>
    <w:p w14:paraId="1114917E" w14:textId="77777777" w:rsidR="00EA0441" w:rsidRPr="00285E4B" w:rsidRDefault="00EA0441">
      <w:pPr>
        <w:numPr>
          <w:ilvl w:val="0"/>
          <w:numId w:val="13"/>
        </w:numPr>
        <w:spacing w:after="0"/>
        <w:jc w:val="both"/>
        <w:rPr>
          <w:rFonts w:cstheme="minorHAnsi"/>
        </w:rPr>
      </w:pPr>
      <w:r w:rsidRPr="00285E4B">
        <w:rPr>
          <w:rFonts w:cstheme="minorHAnsi"/>
          <w:b/>
          <w:bCs/>
        </w:rPr>
        <w:t>Boyle, G. (Ed.)</w:t>
      </w:r>
      <w:r w:rsidRPr="00285E4B">
        <w:rPr>
          <w:rFonts w:cstheme="minorHAnsi"/>
        </w:rPr>
        <w:t xml:space="preserve"> (2012). </w:t>
      </w:r>
      <w:r w:rsidRPr="00285E4B">
        <w:rPr>
          <w:rFonts w:cstheme="minorHAnsi"/>
          <w:i/>
          <w:iCs/>
        </w:rPr>
        <w:t>Renewable Energy: Power for a Sustainable Future</w:t>
      </w:r>
      <w:r w:rsidRPr="00285E4B">
        <w:rPr>
          <w:rFonts w:cstheme="minorHAnsi"/>
        </w:rPr>
        <w:t xml:space="preserve"> (3rd ed.). Oxford University Press.</w:t>
      </w:r>
    </w:p>
    <w:p w14:paraId="179966D3" w14:textId="5D1E3788" w:rsidR="00EA0441" w:rsidRPr="00285E4B" w:rsidRDefault="00EA0441">
      <w:pPr>
        <w:numPr>
          <w:ilvl w:val="0"/>
          <w:numId w:val="13"/>
        </w:numPr>
        <w:spacing w:after="0"/>
        <w:jc w:val="both"/>
        <w:rPr>
          <w:rFonts w:cstheme="minorHAnsi"/>
        </w:rPr>
      </w:pPr>
      <w:r w:rsidRPr="00285E4B">
        <w:rPr>
          <w:rFonts w:cstheme="minorHAnsi"/>
          <w:b/>
          <w:bCs/>
        </w:rPr>
        <w:t>Kalogirou, S.</w:t>
      </w:r>
      <w:r w:rsidRPr="00285E4B">
        <w:rPr>
          <w:rFonts w:cstheme="minorHAnsi"/>
        </w:rPr>
        <w:t xml:space="preserve"> (2014). </w:t>
      </w:r>
      <w:r w:rsidRPr="00285E4B">
        <w:rPr>
          <w:rFonts w:cstheme="minorHAnsi"/>
          <w:i/>
          <w:iCs/>
        </w:rPr>
        <w:t>Solar Energy Engineering: Processes and Systems</w:t>
      </w:r>
      <w:r w:rsidRPr="00285E4B">
        <w:rPr>
          <w:rFonts w:cstheme="minorHAnsi"/>
        </w:rPr>
        <w:t xml:space="preserve"> (2nd ed.). Academic Press.</w:t>
      </w:r>
    </w:p>
    <w:p w14:paraId="730A7C86" w14:textId="5DEAAAC2" w:rsidR="00EA0441" w:rsidRPr="00285E4B" w:rsidRDefault="00EA0441">
      <w:pPr>
        <w:numPr>
          <w:ilvl w:val="0"/>
          <w:numId w:val="13"/>
        </w:numPr>
        <w:spacing w:after="0"/>
        <w:jc w:val="both"/>
        <w:rPr>
          <w:rFonts w:cstheme="minorHAnsi"/>
        </w:rPr>
      </w:pPr>
      <w:r w:rsidRPr="00285E4B">
        <w:rPr>
          <w:rFonts w:cstheme="minorHAnsi"/>
          <w:b/>
          <w:bCs/>
        </w:rPr>
        <w:t>Quaschning, V.</w:t>
      </w:r>
      <w:r w:rsidRPr="00285E4B">
        <w:rPr>
          <w:rFonts w:cstheme="minorHAnsi"/>
        </w:rPr>
        <w:t xml:space="preserve"> (2016). </w:t>
      </w:r>
      <w:r w:rsidRPr="00285E4B">
        <w:rPr>
          <w:rFonts w:cstheme="minorHAnsi"/>
          <w:i/>
          <w:iCs/>
        </w:rPr>
        <w:t>Understanding Renewable Energy Systems</w:t>
      </w:r>
      <w:r w:rsidRPr="00285E4B">
        <w:rPr>
          <w:rFonts w:cstheme="minorHAnsi"/>
        </w:rPr>
        <w:t xml:space="preserve"> (2nd ed.). Routledge.</w:t>
      </w:r>
    </w:p>
    <w:p w14:paraId="745812A5" w14:textId="06DD96ED" w:rsidR="00EA0441" w:rsidRPr="00285E4B" w:rsidRDefault="00EA0441">
      <w:pPr>
        <w:numPr>
          <w:ilvl w:val="0"/>
          <w:numId w:val="13"/>
        </w:numPr>
        <w:spacing w:after="0"/>
        <w:jc w:val="both"/>
        <w:rPr>
          <w:rFonts w:cstheme="minorHAnsi"/>
        </w:rPr>
      </w:pPr>
      <w:r w:rsidRPr="00285E4B">
        <w:rPr>
          <w:rFonts w:cstheme="minorHAnsi"/>
          <w:b/>
          <w:bCs/>
        </w:rPr>
        <w:t>The Physics of Renewable Energy</w:t>
      </w:r>
      <w:r w:rsidRPr="00285E4B">
        <w:rPr>
          <w:rFonts w:cstheme="minorHAnsi"/>
        </w:rPr>
        <w:t xml:space="preserve"> (Graduate Texts in Physics, Springer, latest edition).</w:t>
      </w:r>
    </w:p>
    <w:p w14:paraId="5AB80D64" w14:textId="77777777" w:rsidR="003C7277" w:rsidRPr="00285E4B" w:rsidRDefault="003C7277" w:rsidP="003C7277">
      <w:pPr>
        <w:spacing w:after="0"/>
        <w:jc w:val="both"/>
        <w:rPr>
          <w:rFonts w:cstheme="minorHAnsi"/>
        </w:rPr>
      </w:pPr>
    </w:p>
    <w:p w14:paraId="21762540" w14:textId="77777777" w:rsidR="003C7277" w:rsidRPr="00285E4B" w:rsidRDefault="003C7277" w:rsidP="003C7277">
      <w:pPr>
        <w:spacing w:after="0"/>
        <w:jc w:val="both"/>
        <w:rPr>
          <w:rFonts w:cstheme="minorHAnsi"/>
          <w:b/>
          <w:bCs/>
        </w:rPr>
      </w:pPr>
      <w:r w:rsidRPr="00285E4B">
        <w:rPr>
          <w:rFonts w:cstheme="minorHAnsi"/>
          <w:b/>
          <w:bCs/>
        </w:rPr>
        <w:lastRenderedPageBreak/>
        <w:t>Module-Specific Supplementary Literature</w:t>
      </w:r>
    </w:p>
    <w:p w14:paraId="4C7FC4F1" w14:textId="77777777" w:rsidR="003C7277" w:rsidRPr="00285E4B" w:rsidRDefault="003C7277" w:rsidP="003C7277">
      <w:pPr>
        <w:spacing w:after="0"/>
        <w:jc w:val="both"/>
        <w:rPr>
          <w:rFonts w:cstheme="minorHAnsi"/>
        </w:rPr>
      </w:pPr>
      <w:r w:rsidRPr="00285E4B">
        <w:rPr>
          <w:rFonts w:cstheme="minorHAnsi"/>
        </w:rPr>
        <w:t>These resources support deeper exploration by topic:</w:t>
      </w:r>
    </w:p>
    <w:p w14:paraId="5CB33055" w14:textId="0A9AEEA3" w:rsidR="003C7277" w:rsidRPr="00285E4B" w:rsidRDefault="003C7277">
      <w:pPr>
        <w:numPr>
          <w:ilvl w:val="0"/>
          <w:numId w:val="14"/>
        </w:numPr>
        <w:spacing w:after="0"/>
        <w:jc w:val="both"/>
        <w:rPr>
          <w:rFonts w:cstheme="minorHAnsi"/>
        </w:rPr>
      </w:pPr>
      <w:r w:rsidRPr="00285E4B">
        <w:rPr>
          <w:rFonts w:cstheme="minorHAnsi"/>
          <w:b/>
          <w:bCs/>
        </w:rPr>
        <w:t>Wind Energy</w:t>
      </w:r>
      <w:r w:rsidRPr="00285E4B">
        <w:rPr>
          <w:rFonts w:cstheme="minorHAnsi"/>
        </w:rPr>
        <w:t xml:space="preserve">: Hau, E. (2013). </w:t>
      </w:r>
      <w:r w:rsidRPr="00285E4B">
        <w:rPr>
          <w:rFonts w:cstheme="minorHAnsi"/>
          <w:i/>
          <w:iCs/>
        </w:rPr>
        <w:t>Wind Turbines: Fundamentals, Technologies, Application, Economics</w:t>
      </w:r>
      <w:r w:rsidRPr="00285E4B">
        <w:rPr>
          <w:rFonts w:cstheme="minorHAnsi"/>
        </w:rPr>
        <w:t>. Springer.</w:t>
      </w:r>
    </w:p>
    <w:p w14:paraId="61522476" w14:textId="426E2E15" w:rsidR="003C7277" w:rsidRPr="00285E4B" w:rsidRDefault="003C7277">
      <w:pPr>
        <w:numPr>
          <w:ilvl w:val="0"/>
          <w:numId w:val="14"/>
        </w:numPr>
        <w:spacing w:after="0"/>
        <w:jc w:val="both"/>
        <w:rPr>
          <w:rFonts w:cstheme="minorHAnsi"/>
        </w:rPr>
      </w:pPr>
      <w:r w:rsidRPr="00285E4B">
        <w:rPr>
          <w:rFonts w:cstheme="minorHAnsi"/>
          <w:b/>
          <w:bCs/>
        </w:rPr>
        <w:t>Biomass</w:t>
      </w:r>
      <w:r w:rsidRPr="00285E4B">
        <w:rPr>
          <w:rFonts w:cstheme="minorHAnsi"/>
        </w:rPr>
        <w:t xml:space="preserve">: Jenkins, B. &amp; Swithenbank, J. (2020). </w:t>
      </w:r>
      <w:r w:rsidRPr="00285E4B">
        <w:rPr>
          <w:rFonts w:cstheme="minorHAnsi"/>
          <w:i/>
          <w:iCs/>
        </w:rPr>
        <w:t>Biomass Combustion Science, Technology and Engineering</w:t>
      </w:r>
      <w:r w:rsidRPr="00285E4B">
        <w:rPr>
          <w:rFonts w:cstheme="minorHAnsi"/>
        </w:rPr>
        <w:t>. Woodhead Publishing.</w:t>
      </w:r>
    </w:p>
    <w:p w14:paraId="274DBF2D" w14:textId="24C4714C" w:rsidR="003C7277" w:rsidRPr="00285E4B" w:rsidRDefault="003C7277">
      <w:pPr>
        <w:numPr>
          <w:ilvl w:val="0"/>
          <w:numId w:val="14"/>
        </w:numPr>
        <w:spacing w:after="0"/>
        <w:jc w:val="both"/>
        <w:rPr>
          <w:rFonts w:cstheme="minorHAnsi"/>
        </w:rPr>
      </w:pPr>
      <w:r w:rsidRPr="00285E4B">
        <w:rPr>
          <w:rFonts w:cstheme="minorHAnsi"/>
          <w:b/>
          <w:bCs/>
        </w:rPr>
        <w:t>Hydropower</w:t>
      </w:r>
      <w:r w:rsidRPr="00285E4B">
        <w:rPr>
          <w:rFonts w:cstheme="minorHAnsi"/>
        </w:rPr>
        <w:t xml:space="preserve">: Paish, O. (2002). “Small hydro power: technology and current status.” </w:t>
      </w:r>
      <w:r w:rsidRPr="00285E4B">
        <w:rPr>
          <w:rFonts w:cstheme="minorHAnsi"/>
          <w:i/>
          <w:iCs/>
        </w:rPr>
        <w:t>Renewable and Sustainable Energy Reviews</w:t>
      </w:r>
      <w:r w:rsidRPr="00285E4B">
        <w:rPr>
          <w:rFonts w:cstheme="minorHAnsi"/>
        </w:rPr>
        <w:t>.</w:t>
      </w:r>
    </w:p>
    <w:p w14:paraId="6CABE1EF" w14:textId="4036B45D" w:rsidR="003C7277" w:rsidRPr="00285E4B" w:rsidRDefault="003C7277">
      <w:pPr>
        <w:numPr>
          <w:ilvl w:val="0"/>
          <w:numId w:val="14"/>
        </w:numPr>
        <w:spacing w:after="0"/>
        <w:jc w:val="both"/>
        <w:rPr>
          <w:rFonts w:cstheme="minorHAnsi"/>
        </w:rPr>
      </w:pPr>
      <w:r w:rsidRPr="00285E4B">
        <w:rPr>
          <w:rFonts w:cstheme="minorHAnsi"/>
          <w:b/>
          <w:bCs/>
        </w:rPr>
        <w:t>Geothermal and Ocean Energy</w:t>
      </w:r>
      <w:r w:rsidRPr="00285E4B">
        <w:rPr>
          <w:rFonts w:cstheme="minorHAnsi"/>
        </w:rPr>
        <w:t xml:space="preserve">: DiPippo, R. (2015). </w:t>
      </w:r>
      <w:r w:rsidRPr="00285E4B">
        <w:rPr>
          <w:rFonts w:cstheme="minorHAnsi"/>
          <w:i/>
          <w:iCs/>
        </w:rPr>
        <w:t>Geothermal Power Plants</w:t>
      </w:r>
      <w:r w:rsidRPr="00285E4B">
        <w:rPr>
          <w:rFonts w:cstheme="minorHAnsi"/>
        </w:rPr>
        <w:t xml:space="preserve"> (4th ed.). Elsevier.</w:t>
      </w:r>
    </w:p>
    <w:p w14:paraId="19077DB2" w14:textId="07F4A025" w:rsidR="003C7277" w:rsidRPr="00285E4B" w:rsidRDefault="003C7277">
      <w:pPr>
        <w:numPr>
          <w:ilvl w:val="0"/>
          <w:numId w:val="14"/>
        </w:numPr>
        <w:spacing w:after="0"/>
        <w:jc w:val="both"/>
        <w:rPr>
          <w:rFonts w:cstheme="minorHAnsi"/>
        </w:rPr>
      </w:pPr>
      <w:r w:rsidRPr="00285E4B">
        <w:rPr>
          <w:rFonts w:cstheme="minorHAnsi"/>
          <w:b/>
          <w:bCs/>
        </w:rPr>
        <w:t>Economic Feasibility</w:t>
      </w:r>
      <w:r w:rsidRPr="00285E4B">
        <w:rPr>
          <w:rFonts w:cstheme="minorHAnsi"/>
        </w:rPr>
        <w:t xml:space="preserve">: Short, W., Packey, D. J., &amp; Holt, T. (1995). </w:t>
      </w:r>
      <w:r w:rsidRPr="00285E4B">
        <w:rPr>
          <w:rFonts w:cstheme="minorHAnsi"/>
          <w:i/>
          <w:iCs/>
        </w:rPr>
        <w:t>A Manual for the Economic Evaluation of Energy Efficiency and Renewable Energy Technologies</w:t>
      </w:r>
      <w:r w:rsidRPr="00285E4B">
        <w:rPr>
          <w:rFonts w:cstheme="minorHAnsi"/>
        </w:rPr>
        <w:t>. NREL/TP-462-5173.</w:t>
      </w:r>
    </w:p>
    <w:p w14:paraId="4F6DD07B" w14:textId="77777777" w:rsidR="003C7277" w:rsidRPr="00285E4B" w:rsidRDefault="003C7277">
      <w:pPr>
        <w:numPr>
          <w:ilvl w:val="0"/>
          <w:numId w:val="14"/>
        </w:numPr>
        <w:spacing w:after="0"/>
        <w:jc w:val="both"/>
        <w:rPr>
          <w:rFonts w:cstheme="minorHAnsi"/>
        </w:rPr>
      </w:pPr>
      <w:r w:rsidRPr="00285E4B">
        <w:rPr>
          <w:rFonts w:cstheme="minorHAnsi"/>
          <w:b/>
          <w:bCs/>
        </w:rPr>
        <w:t>Buildings &amp; Integration</w:t>
      </w:r>
      <w:r w:rsidRPr="00285E4B">
        <w:rPr>
          <w:rFonts w:cstheme="minorHAnsi"/>
        </w:rPr>
        <w:t>:</w:t>
      </w:r>
    </w:p>
    <w:p w14:paraId="42E3EF14" w14:textId="77777777" w:rsidR="003C7277" w:rsidRPr="00285E4B" w:rsidRDefault="003C7277">
      <w:pPr>
        <w:numPr>
          <w:ilvl w:val="1"/>
          <w:numId w:val="14"/>
        </w:numPr>
        <w:spacing w:after="0"/>
        <w:jc w:val="both"/>
        <w:rPr>
          <w:rFonts w:cstheme="minorHAnsi"/>
        </w:rPr>
      </w:pPr>
      <w:r w:rsidRPr="00285E4B">
        <w:rPr>
          <w:rFonts w:cstheme="minorHAnsi"/>
        </w:rPr>
        <w:t>PHPP (Passive House Planning Package) Manuals</w:t>
      </w:r>
    </w:p>
    <w:p w14:paraId="3D57976D" w14:textId="77777777" w:rsidR="003C7277" w:rsidRPr="00285E4B" w:rsidRDefault="003C7277">
      <w:pPr>
        <w:numPr>
          <w:ilvl w:val="1"/>
          <w:numId w:val="14"/>
        </w:numPr>
        <w:spacing w:after="0"/>
        <w:jc w:val="both"/>
        <w:rPr>
          <w:rFonts w:cstheme="minorHAnsi"/>
        </w:rPr>
      </w:pPr>
      <w:r w:rsidRPr="00285E4B">
        <w:rPr>
          <w:rFonts w:cstheme="minorHAnsi"/>
        </w:rPr>
        <w:t>CIBSE Guides for building performance</w:t>
      </w:r>
    </w:p>
    <w:p w14:paraId="6458FD2C" w14:textId="77777777" w:rsidR="003C7277" w:rsidRPr="00285E4B" w:rsidRDefault="003C7277">
      <w:pPr>
        <w:numPr>
          <w:ilvl w:val="1"/>
          <w:numId w:val="14"/>
        </w:numPr>
        <w:spacing w:after="0"/>
        <w:jc w:val="both"/>
        <w:rPr>
          <w:rFonts w:cstheme="minorHAnsi"/>
        </w:rPr>
      </w:pPr>
      <w:r w:rsidRPr="00285E4B">
        <w:rPr>
          <w:rFonts w:cstheme="minorHAnsi"/>
        </w:rPr>
        <w:t>LEED v4 Certification Handbooks</w:t>
      </w:r>
    </w:p>
    <w:p w14:paraId="644E9EF5" w14:textId="77777777" w:rsidR="003C7277" w:rsidRPr="00285E4B" w:rsidRDefault="003C7277" w:rsidP="003C7277">
      <w:pPr>
        <w:spacing w:after="0"/>
        <w:jc w:val="both"/>
        <w:rPr>
          <w:rFonts w:cstheme="minorHAnsi"/>
        </w:rPr>
      </w:pPr>
    </w:p>
    <w:p w14:paraId="17CC3032" w14:textId="77777777" w:rsidR="003C7277" w:rsidRPr="00285E4B" w:rsidRDefault="003C7277" w:rsidP="003C7277">
      <w:pPr>
        <w:spacing w:after="0"/>
        <w:jc w:val="both"/>
        <w:rPr>
          <w:rFonts w:cstheme="minorHAnsi"/>
          <w:b/>
          <w:bCs/>
        </w:rPr>
      </w:pPr>
      <w:r w:rsidRPr="00285E4B">
        <w:rPr>
          <w:rFonts w:cstheme="minorHAnsi"/>
          <w:b/>
          <w:bCs/>
        </w:rPr>
        <w:t>Tools and Digital Resources</w:t>
      </w:r>
    </w:p>
    <w:p w14:paraId="0F61A58A" w14:textId="2E7ED5D7" w:rsidR="003C7277" w:rsidRPr="00285E4B" w:rsidRDefault="003C7277" w:rsidP="003C7277">
      <w:pPr>
        <w:spacing w:after="0"/>
        <w:jc w:val="both"/>
        <w:rPr>
          <w:rFonts w:cstheme="minorHAnsi"/>
        </w:rPr>
      </w:pPr>
      <w:r w:rsidRPr="00285E4B">
        <w:rPr>
          <w:rFonts w:cstheme="minorHAnsi"/>
        </w:rPr>
        <w:t>The course promotes flexible use of modelling and simulation tools based on student access and institutional support:</w:t>
      </w:r>
    </w:p>
    <w:p w14:paraId="4F59F21D" w14:textId="77777777" w:rsidR="00EA0441" w:rsidRPr="00285E4B" w:rsidRDefault="00EA0441" w:rsidP="00EA0441">
      <w:pPr>
        <w:spacing w:after="0"/>
        <w:jc w:val="both"/>
        <w:rPr>
          <w:rFonts w:cstheme="minorHAnsi"/>
        </w:rPr>
      </w:pPr>
    </w:p>
    <w:tbl>
      <w:tblPr>
        <w:tblStyle w:val="TableGrid"/>
        <w:tblW w:w="0" w:type="auto"/>
        <w:tblLook w:val="04A0" w:firstRow="1" w:lastRow="0" w:firstColumn="1" w:lastColumn="0" w:noHBand="0" w:noVBand="1"/>
      </w:tblPr>
      <w:tblGrid>
        <w:gridCol w:w="1883"/>
        <w:gridCol w:w="3890"/>
        <w:gridCol w:w="3289"/>
      </w:tblGrid>
      <w:tr w:rsidR="003C7277" w:rsidRPr="00285E4B" w14:paraId="3958F1EC" w14:textId="77777777" w:rsidTr="003C7277">
        <w:tc>
          <w:tcPr>
            <w:tcW w:w="0" w:type="auto"/>
            <w:hideMark/>
          </w:tcPr>
          <w:p w14:paraId="3305C03B" w14:textId="77777777" w:rsidR="003C7277" w:rsidRPr="00285E4B" w:rsidRDefault="003C7277" w:rsidP="003C7277">
            <w:pPr>
              <w:spacing w:line="259" w:lineRule="auto"/>
              <w:jc w:val="both"/>
              <w:rPr>
                <w:rFonts w:cstheme="minorHAnsi"/>
                <w:b/>
                <w:bCs/>
                <w:sz w:val="22"/>
                <w:szCs w:val="22"/>
              </w:rPr>
            </w:pPr>
            <w:r w:rsidRPr="00285E4B">
              <w:rPr>
                <w:rFonts w:cstheme="minorHAnsi"/>
                <w:b/>
                <w:bCs/>
                <w:sz w:val="22"/>
                <w:szCs w:val="22"/>
              </w:rPr>
              <w:t>Category</w:t>
            </w:r>
          </w:p>
        </w:tc>
        <w:tc>
          <w:tcPr>
            <w:tcW w:w="0" w:type="auto"/>
            <w:hideMark/>
          </w:tcPr>
          <w:p w14:paraId="7EAC685A" w14:textId="77777777" w:rsidR="003C7277" w:rsidRPr="00285E4B" w:rsidRDefault="003C7277" w:rsidP="003C7277">
            <w:pPr>
              <w:spacing w:line="259" w:lineRule="auto"/>
              <w:jc w:val="both"/>
              <w:rPr>
                <w:rFonts w:cstheme="minorHAnsi"/>
                <w:b/>
                <w:bCs/>
                <w:sz w:val="22"/>
                <w:szCs w:val="22"/>
              </w:rPr>
            </w:pPr>
            <w:r w:rsidRPr="00285E4B">
              <w:rPr>
                <w:rFonts w:cstheme="minorHAnsi"/>
                <w:b/>
                <w:bCs/>
                <w:sz w:val="22"/>
                <w:szCs w:val="22"/>
              </w:rPr>
              <w:t>Examples</w:t>
            </w:r>
          </w:p>
        </w:tc>
        <w:tc>
          <w:tcPr>
            <w:tcW w:w="0" w:type="auto"/>
            <w:hideMark/>
          </w:tcPr>
          <w:p w14:paraId="372C4B7E" w14:textId="77777777" w:rsidR="003C7277" w:rsidRPr="00285E4B" w:rsidRDefault="003C7277" w:rsidP="003C7277">
            <w:pPr>
              <w:spacing w:line="259" w:lineRule="auto"/>
              <w:jc w:val="both"/>
              <w:rPr>
                <w:rFonts w:cstheme="minorHAnsi"/>
                <w:b/>
                <w:bCs/>
                <w:sz w:val="22"/>
                <w:szCs w:val="22"/>
              </w:rPr>
            </w:pPr>
            <w:r w:rsidRPr="00285E4B">
              <w:rPr>
                <w:rFonts w:cstheme="minorHAnsi"/>
                <w:b/>
                <w:bCs/>
                <w:sz w:val="22"/>
                <w:szCs w:val="22"/>
              </w:rPr>
              <w:t>Purpose</w:t>
            </w:r>
          </w:p>
        </w:tc>
      </w:tr>
      <w:tr w:rsidR="003C7277" w:rsidRPr="00285E4B" w14:paraId="180C7D13" w14:textId="77777777" w:rsidTr="003C7277">
        <w:tc>
          <w:tcPr>
            <w:tcW w:w="0" w:type="auto"/>
            <w:hideMark/>
          </w:tcPr>
          <w:p w14:paraId="2445B9B6"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Spreadsheet modeling</w:t>
            </w:r>
          </w:p>
        </w:tc>
        <w:tc>
          <w:tcPr>
            <w:tcW w:w="0" w:type="auto"/>
            <w:hideMark/>
          </w:tcPr>
          <w:p w14:paraId="21F23FD4"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Microsoft Excel, Google Sheets, LibreOffice Calc</w:t>
            </w:r>
          </w:p>
        </w:tc>
        <w:tc>
          <w:tcPr>
            <w:tcW w:w="0" w:type="auto"/>
            <w:hideMark/>
          </w:tcPr>
          <w:p w14:paraId="65877125"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LCOE, NPV, system sizing, cost analysis</w:t>
            </w:r>
          </w:p>
        </w:tc>
      </w:tr>
      <w:tr w:rsidR="003C7277" w:rsidRPr="00285E4B" w14:paraId="2BF1B89E" w14:textId="77777777" w:rsidTr="003C7277">
        <w:tc>
          <w:tcPr>
            <w:tcW w:w="0" w:type="auto"/>
            <w:hideMark/>
          </w:tcPr>
          <w:p w14:paraId="3226F335"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Simulation platforms</w:t>
            </w:r>
          </w:p>
        </w:tc>
        <w:tc>
          <w:tcPr>
            <w:tcW w:w="0" w:type="auto"/>
            <w:hideMark/>
          </w:tcPr>
          <w:p w14:paraId="1B4CFFAA"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RETScreen, PVWatts, SAM, HOMER (if available)</w:t>
            </w:r>
          </w:p>
        </w:tc>
        <w:tc>
          <w:tcPr>
            <w:tcW w:w="0" w:type="auto"/>
            <w:hideMark/>
          </w:tcPr>
          <w:p w14:paraId="73F8D434"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Techno-economic evaluation of RES systems</w:t>
            </w:r>
          </w:p>
        </w:tc>
      </w:tr>
      <w:tr w:rsidR="003C7277" w:rsidRPr="00285E4B" w14:paraId="38E6B68A" w14:textId="77777777" w:rsidTr="003C7277">
        <w:tc>
          <w:tcPr>
            <w:tcW w:w="0" w:type="auto"/>
            <w:hideMark/>
          </w:tcPr>
          <w:p w14:paraId="73444443"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Energy modeling</w:t>
            </w:r>
          </w:p>
        </w:tc>
        <w:tc>
          <w:tcPr>
            <w:tcW w:w="0" w:type="auto"/>
            <w:hideMark/>
          </w:tcPr>
          <w:p w14:paraId="1CFBA764"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PyPSA, oemof, OSeMOSYS (open-source models)</w:t>
            </w:r>
          </w:p>
        </w:tc>
        <w:tc>
          <w:tcPr>
            <w:tcW w:w="0" w:type="auto"/>
            <w:hideMark/>
          </w:tcPr>
          <w:p w14:paraId="7D517447"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Grid integration, system-level optimization</w:t>
            </w:r>
          </w:p>
        </w:tc>
      </w:tr>
      <w:tr w:rsidR="003C7277" w:rsidRPr="00285E4B" w14:paraId="54C9CA4F" w14:textId="77777777" w:rsidTr="003C7277">
        <w:tc>
          <w:tcPr>
            <w:tcW w:w="0" w:type="auto"/>
            <w:hideMark/>
          </w:tcPr>
          <w:p w14:paraId="05F59198"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GIS tools</w:t>
            </w:r>
          </w:p>
        </w:tc>
        <w:tc>
          <w:tcPr>
            <w:tcW w:w="0" w:type="auto"/>
            <w:hideMark/>
          </w:tcPr>
          <w:p w14:paraId="38DF364E"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QGIS (open source)</w:t>
            </w:r>
          </w:p>
        </w:tc>
        <w:tc>
          <w:tcPr>
            <w:tcW w:w="0" w:type="auto"/>
            <w:hideMark/>
          </w:tcPr>
          <w:p w14:paraId="6633301E"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Resource mapping, wind/hydro site analysis</w:t>
            </w:r>
          </w:p>
        </w:tc>
      </w:tr>
      <w:tr w:rsidR="003C7277" w:rsidRPr="00285E4B" w14:paraId="4226E6BF" w14:textId="77777777" w:rsidTr="003C7277">
        <w:tc>
          <w:tcPr>
            <w:tcW w:w="0" w:type="auto"/>
            <w:hideMark/>
          </w:tcPr>
          <w:p w14:paraId="5C63299D"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Building modeling</w:t>
            </w:r>
          </w:p>
        </w:tc>
        <w:tc>
          <w:tcPr>
            <w:tcW w:w="0" w:type="auto"/>
            <w:hideMark/>
          </w:tcPr>
          <w:p w14:paraId="634061F8"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EnergyPlus, OpenStudio, DesignBuilder (where available)</w:t>
            </w:r>
          </w:p>
        </w:tc>
        <w:tc>
          <w:tcPr>
            <w:tcW w:w="0" w:type="auto"/>
            <w:hideMark/>
          </w:tcPr>
          <w:p w14:paraId="37FB638D"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Module 10: integration in buildings</w:t>
            </w:r>
          </w:p>
        </w:tc>
      </w:tr>
      <w:tr w:rsidR="003C7277" w:rsidRPr="00285E4B" w14:paraId="2EA5550B" w14:textId="77777777" w:rsidTr="003C7277">
        <w:tc>
          <w:tcPr>
            <w:tcW w:w="0" w:type="auto"/>
            <w:hideMark/>
          </w:tcPr>
          <w:p w14:paraId="696F1503"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AI/ML frameworks</w:t>
            </w:r>
          </w:p>
        </w:tc>
        <w:tc>
          <w:tcPr>
            <w:tcW w:w="0" w:type="auto"/>
            <w:hideMark/>
          </w:tcPr>
          <w:p w14:paraId="6585F5F2"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Google Colab, Python (Scikit-learn, Pandas), KNIME</w:t>
            </w:r>
          </w:p>
        </w:tc>
        <w:tc>
          <w:tcPr>
            <w:tcW w:w="0" w:type="auto"/>
            <w:hideMark/>
          </w:tcPr>
          <w:p w14:paraId="5F39274B"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Forecasting, system optimization, Module 9.2</w:t>
            </w:r>
          </w:p>
        </w:tc>
      </w:tr>
      <w:tr w:rsidR="003C7277" w:rsidRPr="00285E4B" w14:paraId="1D8AF504" w14:textId="77777777" w:rsidTr="003C7277">
        <w:tc>
          <w:tcPr>
            <w:tcW w:w="0" w:type="auto"/>
            <w:hideMark/>
          </w:tcPr>
          <w:p w14:paraId="17BC56F3" w14:textId="77777777" w:rsidR="003C7277" w:rsidRPr="00285E4B" w:rsidRDefault="003C7277" w:rsidP="003C7277">
            <w:pPr>
              <w:spacing w:line="259" w:lineRule="auto"/>
              <w:jc w:val="both"/>
              <w:rPr>
                <w:rFonts w:cstheme="minorHAnsi"/>
                <w:sz w:val="22"/>
                <w:szCs w:val="22"/>
              </w:rPr>
            </w:pPr>
            <w:r w:rsidRPr="00285E4B">
              <w:rPr>
                <w:rFonts w:cstheme="minorHAnsi"/>
                <w:b/>
                <w:bCs/>
                <w:sz w:val="22"/>
                <w:szCs w:val="22"/>
              </w:rPr>
              <w:t>Open datasets</w:t>
            </w:r>
          </w:p>
        </w:tc>
        <w:tc>
          <w:tcPr>
            <w:tcW w:w="0" w:type="auto"/>
            <w:hideMark/>
          </w:tcPr>
          <w:p w14:paraId="2F60547D"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NASA SSE, PVGIS, EU Building Stock Observatory, IRENA stats</w:t>
            </w:r>
          </w:p>
        </w:tc>
        <w:tc>
          <w:tcPr>
            <w:tcW w:w="0" w:type="auto"/>
            <w:hideMark/>
          </w:tcPr>
          <w:p w14:paraId="1D95F955" w14:textId="77777777" w:rsidR="003C7277" w:rsidRPr="00285E4B" w:rsidRDefault="003C7277" w:rsidP="003C7277">
            <w:pPr>
              <w:spacing w:line="259" w:lineRule="auto"/>
              <w:jc w:val="both"/>
              <w:rPr>
                <w:rFonts w:cstheme="minorHAnsi"/>
                <w:sz w:val="22"/>
                <w:szCs w:val="22"/>
              </w:rPr>
            </w:pPr>
            <w:r w:rsidRPr="00285E4B">
              <w:rPr>
                <w:rFonts w:cstheme="minorHAnsi"/>
                <w:sz w:val="22"/>
                <w:szCs w:val="22"/>
              </w:rPr>
              <w:t>Resource analysis, benchmarking, scenario input</w:t>
            </w:r>
          </w:p>
        </w:tc>
      </w:tr>
    </w:tbl>
    <w:p w14:paraId="14AACB59" w14:textId="77777777" w:rsidR="003C7277" w:rsidRPr="00285E4B" w:rsidRDefault="003C7277" w:rsidP="003C7277">
      <w:pPr>
        <w:rPr>
          <w:rFonts w:cstheme="minorHAnsi"/>
          <w:b/>
          <w:bCs/>
        </w:rPr>
      </w:pPr>
    </w:p>
    <w:p w14:paraId="48B5D884" w14:textId="3D983EB7" w:rsidR="003C7277" w:rsidRPr="00285E4B" w:rsidRDefault="003C7277" w:rsidP="003C7277">
      <w:pPr>
        <w:rPr>
          <w:rFonts w:cstheme="minorHAnsi"/>
          <w:b/>
          <w:bCs/>
        </w:rPr>
      </w:pPr>
      <w:r w:rsidRPr="00285E4B">
        <w:rPr>
          <w:rFonts w:cstheme="minorHAnsi"/>
          <w:b/>
          <w:bCs/>
        </w:rPr>
        <w:t>Journals and Reports</w:t>
      </w:r>
    </w:p>
    <w:p w14:paraId="034014ED" w14:textId="6D75D14A" w:rsidR="003C7277" w:rsidRPr="00285E4B" w:rsidRDefault="003C7277" w:rsidP="003C7277">
      <w:pPr>
        <w:rPr>
          <w:rFonts w:cstheme="minorHAnsi"/>
        </w:rPr>
      </w:pPr>
      <w:r w:rsidRPr="00285E4B">
        <w:rPr>
          <w:rFonts w:cstheme="minorHAnsi"/>
        </w:rPr>
        <w:t>Recommended research journals</w:t>
      </w:r>
    </w:p>
    <w:p w14:paraId="39F5D516" w14:textId="77777777" w:rsidR="00B32DB9" w:rsidRPr="00285E4B" w:rsidRDefault="00B32DB9">
      <w:pPr>
        <w:numPr>
          <w:ilvl w:val="0"/>
          <w:numId w:val="15"/>
        </w:numPr>
        <w:spacing w:after="0"/>
        <w:ind w:left="357" w:hanging="357"/>
        <w:rPr>
          <w:rFonts w:cstheme="minorHAnsi"/>
          <w:i/>
          <w:iCs/>
        </w:rPr>
        <w:sectPr w:rsidR="00B32DB9" w:rsidRPr="00285E4B">
          <w:headerReference w:type="default" r:id="rId13"/>
          <w:footerReference w:type="default" r:id="rId14"/>
          <w:footerReference w:type="first" r:id="rId15"/>
          <w:pgSz w:w="11906" w:h="16838"/>
          <w:pgMar w:top="1417" w:right="1417" w:bottom="1417" w:left="1417" w:header="567" w:footer="709" w:gutter="0"/>
          <w:pgNumType w:start="1"/>
          <w:cols w:space="720"/>
          <w:titlePg/>
        </w:sectPr>
      </w:pPr>
    </w:p>
    <w:p w14:paraId="1BD30EFC" w14:textId="77777777" w:rsidR="003C7277" w:rsidRPr="00285E4B" w:rsidRDefault="003C7277">
      <w:pPr>
        <w:numPr>
          <w:ilvl w:val="0"/>
          <w:numId w:val="15"/>
        </w:numPr>
        <w:spacing w:after="0"/>
        <w:ind w:left="357" w:hanging="357"/>
        <w:rPr>
          <w:rFonts w:cstheme="minorHAnsi"/>
          <w:i/>
          <w:iCs/>
        </w:rPr>
      </w:pPr>
      <w:r w:rsidRPr="00285E4B">
        <w:rPr>
          <w:rFonts w:cstheme="minorHAnsi"/>
          <w:i/>
          <w:iCs/>
        </w:rPr>
        <w:t>Renewable Energy</w:t>
      </w:r>
    </w:p>
    <w:p w14:paraId="0AF29AE3" w14:textId="77777777" w:rsidR="003C7277" w:rsidRPr="00285E4B" w:rsidRDefault="003C7277">
      <w:pPr>
        <w:numPr>
          <w:ilvl w:val="0"/>
          <w:numId w:val="15"/>
        </w:numPr>
        <w:spacing w:after="0"/>
        <w:ind w:left="357" w:hanging="357"/>
        <w:rPr>
          <w:rFonts w:cstheme="minorHAnsi"/>
          <w:i/>
          <w:iCs/>
        </w:rPr>
      </w:pPr>
      <w:r w:rsidRPr="00285E4B">
        <w:rPr>
          <w:rFonts w:cstheme="minorHAnsi"/>
          <w:i/>
          <w:iCs/>
        </w:rPr>
        <w:t>Applied Energy</w:t>
      </w:r>
    </w:p>
    <w:p w14:paraId="182CB8EE" w14:textId="77777777" w:rsidR="003C7277" w:rsidRPr="00285E4B" w:rsidRDefault="003C7277">
      <w:pPr>
        <w:numPr>
          <w:ilvl w:val="0"/>
          <w:numId w:val="15"/>
        </w:numPr>
        <w:spacing w:after="0"/>
        <w:ind w:left="357" w:hanging="357"/>
        <w:rPr>
          <w:rFonts w:cstheme="minorHAnsi"/>
          <w:i/>
          <w:iCs/>
        </w:rPr>
      </w:pPr>
      <w:r w:rsidRPr="00285E4B">
        <w:rPr>
          <w:rFonts w:cstheme="minorHAnsi"/>
          <w:i/>
          <w:iCs/>
        </w:rPr>
        <w:t>Energy</w:t>
      </w:r>
    </w:p>
    <w:p w14:paraId="06BF3A5C" w14:textId="77777777" w:rsidR="003C7277" w:rsidRPr="00285E4B" w:rsidRDefault="003C7277">
      <w:pPr>
        <w:numPr>
          <w:ilvl w:val="0"/>
          <w:numId w:val="15"/>
        </w:numPr>
        <w:spacing w:after="0"/>
        <w:ind w:left="357" w:hanging="357"/>
        <w:rPr>
          <w:rFonts w:cstheme="minorHAnsi"/>
          <w:i/>
          <w:iCs/>
        </w:rPr>
      </w:pPr>
      <w:r w:rsidRPr="00285E4B">
        <w:rPr>
          <w:rFonts w:cstheme="minorHAnsi"/>
          <w:i/>
          <w:iCs/>
        </w:rPr>
        <w:t>Energy Policy</w:t>
      </w:r>
    </w:p>
    <w:p w14:paraId="712EA23A" w14:textId="77777777" w:rsidR="003C7277" w:rsidRPr="00285E4B" w:rsidRDefault="003C7277">
      <w:pPr>
        <w:numPr>
          <w:ilvl w:val="0"/>
          <w:numId w:val="15"/>
        </w:numPr>
        <w:spacing w:after="0"/>
        <w:ind w:left="357" w:hanging="357"/>
        <w:rPr>
          <w:rFonts w:cstheme="minorHAnsi"/>
          <w:i/>
          <w:iCs/>
        </w:rPr>
      </w:pPr>
      <w:r w:rsidRPr="00285E4B">
        <w:rPr>
          <w:rFonts w:cstheme="minorHAnsi"/>
          <w:i/>
          <w:iCs/>
        </w:rPr>
        <w:t>Renewable and Sustainable Energy Reviews</w:t>
      </w:r>
    </w:p>
    <w:p w14:paraId="25127DDD" w14:textId="77777777" w:rsidR="003C7277" w:rsidRPr="00285E4B" w:rsidRDefault="003C7277">
      <w:pPr>
        <w:numPr>
          <w:ilvl w:val="0"/>
          <w:numId w:val="15"/>
        </w:numPr>
        <w:spacing w:after="0"/>
        <w:ind w:left="357" w:hanging="357"/>
        <w:rPr>
          <w:rFonts w:cstheme="minorHAnsi"/>
          <w:i/>
          <w:iCs/>
        </w:rPr>
      </w:pPr>
      <w:r w:rsidRPr="00285E4B">
        <w:rPr>
          <w:rFonts w:cstheme="minorHAnsi"/>
          <w:i/>
          <w:iCs/>
        </w:rPr>
        <w:lastRenderedPageBreak/>
        <w:t>Journal of Cleaner Production</w:t>
      </w:r>
    </w:p>
    <w:p w14:paraId="51734540" w14:textId="77777777" w:rsidR="003C7277" w:rsidRPr="00285E4B" w:rsidRDefault="003C7277">
      <w:pPr>
        <w:numPr>
          <w:ilvl w:val="0"/>
          <w:numId w:val="15"/>
        </w:numPr>
        <w:spacing w:after="0"/>
        <w:ind w:left="357" w:hanging="357"/>
        <w:rPr>
          <w:rFonts w:cstheme="minorHAnsi"/>
          <w:i/>
          <w:iCs/>
        </w:rPr>
      </w:pPr>
      <w:r w:rsidRPr="00285E4B">
        <w:rPr>
          <w:rFonts w:cstheme="minorHAnsi"/>
          <w:i/>
          <w:iCs/>
        </w:rPr>
        <w:t>Energy Conversion and Management</w:t>
      </w:r>
    </w:p>
    <w:p w14:paraId="4E348A68" w14:textId="77777777" w:rsidR="003C7277" w:rsidRPr="00285E4B" w:rsidRDefault="003C7277">
      <w:pPr>
        <w:numPr>
          <w:ilvl w:val="0"/>
          <w:numId w:val="15"/>
        </w:numPr>
        <w:spacing w:after="0"/>
        <w:ind w:left="357" w:hanging="357"/>
        <w:rPr>
          <w:rFonts w:cstheme="minorHAnsi"/>
          <w:i/>
          <w:iCs/>
        </w:rPr>
      </w:pPr>
      <w:r w:rsidRPr="00285E4B">
        <w:rPr>
          <w:rFonts w:cstheme="minorHAnsi"/>
          <w:i/>
          <w:iCs/>
        </w:rPr>
        <w:t>International Journal of Green Energy</w:t>
      </w:r>
    </w:p>
    <w:p w14:paraId="50AE8FAC" w14:textId="77777777" w:rsidR="003C7277" w:rsidRPr="00285E4B" w:rsidRDefault="003C7277">
      <w:pPr>
        <w:numPr>
          <w:ilvl w:val="0"/>
          <w:numId w:val="15"/>
        </w:numPr>
        <w:spacing w:after="0"/>
        <w:ind w:left="357" w:hanging="357"/>
        <w:rPr>
          <w:rFonts w:cstheme="minorHAnsi"/>
          <w:i/>
          <w:iCs/>
        </w:rPr>
      </w:pPr>
      <w:r w:rsidRPr="00285E4B">
        <w:rPr>
          <w:rFonts w:cstheme="minorHAnsi"/>
          <w:i/>
          <w:iCs/>
        </w:rPr>
        <w:t>Energy Reports</w:t>
      </w:r>
    </w:p>
    <w:p w14:paraId="53CA95CC" w14:textId="77777777" w:rsidR="003C7277" w:rsidRPr="00285E4B" w:rsidRDefault="003C7277">
      <w:pPr>
        <w:numPr>
          <w:ilvl w:val="0"/>
          <w:numId w:val="15"/>
        </w:numPr>
        <w:spacing w:after="0"/>
        <w:ind w:left="357" w:hanging="357"/>
        <w:rPr>
          <w:rFonts w:cstheme="minorHAnsi"/>
          <w:i/>
          <w:iCs/>
        </w:rPr>
      </w:pPr>
      <w:r w:rsidRPr="00285E4B">
        <w:rPr>
          <w:rFonts w:cstheme="minorHAnsi"/>
          <w:i/>
          <w:iCs/>
        </w:rPr>
        <w:t>Sustainable Energy Technologies and Assessments</w:t>
      </w:r>
    </w:p>
    <w:p w14:paraId="1DE1848F" w14:textId="77777777" w:rsidR="003C7277" w:rsidRPr="00285E4B" w:rsidRDefault="003C7277">
      <w:pPr>
        <w:numPr>
          <w:ilvl w:val="0"/>
          <w:numId w:val="15"/>
        </w:numPr>
        <w:spacing w:after="0"/>
        <w:ind w:left="357" w:hanging="357"/>
        <w:rPr>
          <w:rFonts w:cstheme="minorHAnsi"/>
          <w:i/>
          <w:iCs/>
        </w:rPr>
      </w:pPr>
      <w:r w:rsidRPr="00285E4B">
        <w:rPr>
          <w:rFonts w:cstheme="minorHAnsi"/>
          <w:i/>
          <w:iCs/>
        </w:rPr>
        <w:t>Energy and AI</w:t>
      </w:r>
    </w:p>
    <w:p w14:paraId="6FA7266E" w14:textId="77777777" w:rsidR="003C7277" w:rsidRPr="00285E4B" w:rsidRDefault="003C7277">
      <w:pPr>
        <w:numPr>
          <w:ilvl w:val="0"/>
          <w:numId w:val="15"/>
        </w:numPr>
        <w:spacing w:after="0"/>
        <w:ind w:left="357" w:hanging="357"/>
        <w:rPr>
          <w:rFonts w:cstheme="minorHAnsi"/>
          <w:i/>
          <w:iCs/>
        </w:rPr>
      </w:pPr>
      <w:r w:rsidRPr="00285E4B">
        <w:rPr>
          <w:rFonts w:cstheme="minorHAnsi"/>
          <w:i/>
          <w:iCs/>
        </w:rPr>
        <w:t>Renewable Energy Focus</w:t>
      </w:r>
    </w:p>
    <w:p w14:paraId="7A7A4AE9" w14:textId="77777777" w:rsidR="003C7277" w:rsidRPr="00285E4B" w:rsidRDefault="003C7277">
      <w:pPr>
        <w:numPr>
          <w:ilvl w:val="0"/>
          <w:numId w:val="15"/>
        </w:numPr>
        <w:spacing w:after="0"/>
        <w:ind w:left="357" w:hanging="357"/>
        <w:rPr>
          <w:rFonts w:cstheme="minorHAnsi"/>
          <w:i/>
          <w:iCs/>
        </w:rPr>
      </w:pPr>
      <w:r w:rsidRPr="00285E4B">
        <w:rPr>
          <w:rFonts w:cstheme="minorHAnsi"/>
          <w:i/>
          <w:iCs/>
        </w:rPr>
        <w:t>IEEE Transactions on Sustainable Energy</w:t>
      </w:r>
    </w:p>
    <w:p w14:paraId="4098BDB6" w14:textId="77777777" w:rsidR="003C7277" w:rsidRPr="00285E4B" w:rsidRDefault="003C7277">
      <w:pPr>
        <w:numPr>
          <w:ilvl w:val="0"/>
          <w:numId w:val="15"/>
        </w:numPr>
        <w:spacing w:after="120"/>
        <w:ind w:left="357" w:hanging="357"/>
        <w:rPr>
          <w:rFonts w:cstheme="minorHAnsi"/>
          <w:i/>
          <w:iCs/>
        </w:rPr>
      </w:pPr>
      <w:r w:rsidRPr="00285E4B">
        <w:rPr>
          <w:rFonts w:cstheme="minorHAnsi"/>
          <w:i/>
          <w:iCs/>
        </w:rPr>
        <w:t>Journal of Renewable and Sustainable Energy</w:t>
      </w:r>
    </w:p>
    <w:p w14:paraId="26FC92AC" w14:textId="77777777" w:rsidR="00B32DB9" w:rsidRPr="00285E4B" w:rsidRDefault="00B32DB9" w:rsidP="003C7277">
      <w:pPr>
        <w:rPr>
          <w:rFonts w:cstheme="minorHAnsi"/>
        </w:rPr>
        <w:sectPr w:rsidR="00B32DB9" w:rsidRPr="00285E4B" w:rsidSect="00B32DB9">
          <w:type w:val="continuous"/>
          <w:pgSz w:w="11906" w:h="16838"/>
          <w:pgMar w:top="1417" w:right="1417" w:bottom="1417" w:left="1417" w:header="567" w:footer="709" w:gutter="0"/>
          <w:pgNumType w:start="1"/>
          <w:cols w:num="2" w:space="720"/>
          <w:titlePg/>
        </w:sectPr>
      </w:pPr>
    </w:p>
    <w:p w14:paraId="5E7D6BD3" w14:textId="5C99A1B7" w:rsidR="003C7277" w:rsidRPr="00285E4B" w:rsidRDefault="003C7277" w:rsidP="003C7277">
      <w:pPr>
        <w:rPr>
          <w:rFonts w:cstheme="minorHAnsi"/>
        </w:rPr>
      </w:pPr>
      <w:r w:rsidRPr="00285E4B">
        <w:rPr>
          <w:rFonts w:cstheme="minorHAnsi"/>
        </w:rPr>
        <w:t xml:space="preserve">Recommended </w:t>
      </w:r>
      <w:r w:rsidR="00B32DB9" w:rsidRPr="00285E4B">
        <w:rPr>
          <w:rFonts w:cstheme="minorHAnsi"/>
        </w:rPr>
        <w:t>reports</w:t>
      </w:r>
    </w:p>
    <w:p w14:paraId="3872A7E9" w14:textId="5B3D6CA2" w:rsidR="003C7277" w:rsidRPr="00285E4B" w:rsidRDefault="003C7277">
      <w:pPr>
        <w:pStyle w:val="ListParagraph"/>
        <w:numPr>
          <w:ilvl w:val="0"/>
          <w:numId w:val="16"/>
        </w:numPr>
        <w:rPr>
          <w:rFonts w:cstheme="minorHAnsi"/>
        </w:rPr>
      </w:pPr>
      <w:r w:rsidRPr="00285E4B">
        <w:rPr>
          <w:rStyle w:val="Strong"/>
          <w:rFonts w:cstheme="minorHAnsi"/>
          <w:b w:val="0"/>
          <w:bCs w:val="0"/>
        </w:rPr>
        <w:t>IRENA</w:t>
      </w:r>
      <w:r w:rsidRPr="00285E4B">
        <w:rPr>
          <w:rFonts w:cstheme="minorHAnsi"/>
        </w:rPr>
        <w:t xml:space="preserve"> – Technology Briefs</w:t>
      </w:r>
    </w:p>
    <w:p w14:paraId="21A0728F" w14:textId="793A610E"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IRENA – Innovation Outlooks</w:t>
      </w:r>
    </w:p>
    <w:p w14:paraId="2357946B" w14:textId="59E2C6A9"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IRENA – Renewable Power Generation Costs Reports</w:t>
      </w:r>
    </w:p>
    <w:p w14:paraId="71E596BF" w14:textId="095C3094"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IEA – World Energy Outlook</w:t>
      </w:r>
    </w:p>
    <w:p w14:paraId="0FD52157" w14:textId="056642EC"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IEA – Net Zero by 2050: A Roadmap for the Global Energy Sector</w:t>
      </w:r>
    </w:p>
    <w:p w14:paraId="7E6CB522" w14:textId="22541307"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IEA – Energy Storage Trends</w:t>
      </w:r>
    </w:p>
    <w:p w14:paraId="259F267E" w14:textId="49E5460B"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IPCC – Mitigation of Climate Change Reports (especially energy-related chapters)</w:t>
      </w:r>
    </w:p>
    <w:p w14:paraId="6594669E" w14:textId="0DC4B54E"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NREL – System Advisor Model (SAM) Documentation</w:t>
      </w:r>
    </w:p>
    <w:p w14:paraId="0931BA1B" w14:textId="5506D22B" w:rsidR="003C7277" w:rsidRPr="00285E4B" w:rsidRDefault="003C7277">
      <w:pPr>
        <w:pStyle w:val="ListParagraph"/>
        <w:numPr>
          <w:ilvl w:val="0"/>
          <w:numId w:val="16"/>
        </w:numPr>
        <w:rPr>
          <w:rStyle w:val="Strong"/>
          <w:rFonts w:cstheme="minorHAnsi"/>
          <w:b w:val="0"/>
          <w:bCs w:val="0"/>
        </w:rPr>
      </w:pPr>
      <w:r w:rsidRPr="00285E4B">
        <w:rPr>
          <w:rStyle w:val="Strong"/>
          <w:rFonts w:cstheme="minorHAnsi"/>
          <w:b w:val="0"/>
          <w:bCs w:val="0"/>
        </w:rPr>
        <w:t>NREL – Renewable Energy Data and Financial Evaluation Manuals</w:t>
      </w:r>
    </w:p>
    <w:p w14:paraId="40E793D7" w14:textId="38277713" w:rsidR="00B32DB9" w:rsidRPr="00285E4B" w:rsidRDefault="00B32DB9">
      <w:pPr>
        <w:pStyle w:val="Heading2"/>
        <w:numPr>
          <w:ilvl w:val="1"/>
          <w:numId w:val="3"/>
        </w:numPr>
        <w:jc w:val="both"/>
        <w:rPr>
          <w:rFonts w:cstheme="minorHAnsi"/>
        </w:rPr>
      </w:pPr>
      <w:bookmarkStart w:id="9" w:name="_Toc212018009"/>
      <w:r w:rsidRPr="00285E4B">
        <w:rPr>
          <w:rFonts w:cstheme="minorHAnsi"/>
        </w:rPr>
        <w:t>Courses and frameworks used in course design</w:t>
      </w:r>
      <w:bookmarkEnd w:id="9"/>
    </w:p>
    <w:p w14:paraId="6F6DD185" w14:textId="2302E3BD" w:rsidR="00B32DB9" w:rsidRPr="00285E4B" w:rsidRDefault="00B32DB9" w:rsidP="00B32DB9">
      <w:pPr>
        <w:rPr>
          <w:rFonts w:cstheme="minorHAnsi"/>
        </w:rPr>
      </w:pPr>
      <w:r w:rsidRPr="00285E4B">
        <w:rPr>
          <w:rFonts w:cstheme="minorHAnsi"/>
        </w:rPr>
        <w:t>The development of this course has been guided by established European frameworks and exemplary academic programs in the field of renewable energy. The content, structure, and learning outcomes were based on recognized skill classifications, as well as high-quality curricula from leading technical universities in Europe.</w:t>
      </w:r>
    </w:p>
    <w:p w14:paraId="375D1B60" w14:textId="2CFCB02F" w:rsidR="00B32DB9" w:rsidRPr="00285E4B" w:rsidRDefault="00B32DB9">
      <w:pPr>
        <w:pStyle w:val="ListParagraph"/>
        <w:numPr>
          <w:ilvl w:val="0"/>
          <w:numId w:val="17"/>
        </w:numPr>
        <w:jc w:val="both"/>
        <w:rPr>
          <w:rFonts w:cstheme="minorHAnsi"/>
        </w:rPr>
      </w:pPr>
      <w:r w:rsidRPr="00285E4B">
        <w:rPr>
          <w:rFonts w:cstheme="minorHAnsi"/>
          <w:b/>
          <w:bCs/>
        </w:rPr>
        <w:t>ESCO.</w:t>
      </w:r>
      <w:r w:rsidRPr="00285E4B">
        <w:rPr>
          <w:rFonts w:cstheme="minorHAnsi"/>
        </w:rPr>
        <w:t xml:space="preserve"> </w:t>
      </w:r>
      <w:r w:rsidRPr="00285E4B">
        <w:rPr>
          <w:rFonts w:cstheme="minorHAnsi"/>
          <w:i/>
          <w:iCs/>
        </w:rPr>
        <w:t>Design renewable energy systems (ESCO skill)</w:t>
      </w:r>
      <w:r w:rsidRPr="00285E4B">
        <w:rPr>
          <w:rFonts w:cstheme="minorHAnsi"/>
        </w:rPr>
        <w:t>. European Skills, Competences, Qualifications and Occupations (ESCO). Retrieved from</w:t>
      </w:r>
      <w:r w:rsidRPr="00285E4B">
        <w:rPr>
          <w:rFonts w:cstheme="minorHAnsi"/>
        </w:rPr>
        <w:br/>
      </w:r>
      <w:hyperlink r:id="rId16" w:tgtFrame="_new" w:history="1">
        <w:r w:rsidRPr="00285E4B">
          <w:rPr>
            <w:rStyle w:val="Hyperlink"/>
            <w:rFonts w:cstheme="minorHAnsi"/>
          </w:rPr>
          <w:t>https://esco.ec.europa.eu/en/classification/skill?uri=http%3A%2F%2Fdata.europa.eu%2Fesco%2Fskill%2Ff8413360-6114-40de-a276-c59b764b9913</w:t>
        </w:r>
      </w:hyperlink>
    </w:p>
    <w:p w14:paraId="09F0013A" w14:textId="3D6B0405" w:rsidR="00B32DB9" w:rsidRPr="00285E4B" w:rsidRDefault="00B32DB9">
      <w:pPr>
        <w:pStyle w:val="ListParagraph"/>
        <w:numPr>
          <w:ilvl w:val="0"/>
          <w:numId w:val="17"/>
        </w:numPr>
        <w:jc w:val="both"/>
        <w:rPr>
          <w:rFonts w:cstheme="minorHAnsi"/>
        </w:rPr>
      </w:pPr>
      <w:r w:rsidRPr="00285E4B">
        <w:rPr>
          <w:rFonts w:cstheme="minorHAnsi"/>
          <w:b/>
          <w:bCs/>
        </w:rPr>
        <w:t>Norwegian University of Science and Technology (NTNU).</w:t>
      </w:r>
      <w:r w:rsidRPr="00285E4B">
        <w:rPr>
          <w:rFonts w:cstheme="minorHAnsi"/>
        </w:rPr>
        <w:t xml:space="preserve"> </w:t>
      </w:r>
      <w:r w:rsidRPr="00285E4B">
        <w:rPr>
          <w:rFonts w:cstheme="minorHAnsi"/>
          <w:i/>
          <w:iCs/>
        </w:rPr>
        <w:t>TØL4018 – Energy, Environment and Sustainable Development</w:t>
      </w:r>
      <w:r w:rsidRPr="00285E4B">
        <w:rPr>
          <w:rFonts w:cstheme="minorHAnsi"/>
        </w:rPr>
        <w:t xml:space="preserve">. Retrieved from: </w:t>
      </w:r>
      <w:hyperlink r:id="rId17" w:anchor="tab=omEmnet" w:tgtFrame="_new" w:history="1">
        <w:r w:rsidRPr="00285E4B">
          <w:rPr>
            <w:rStyle w:val="Hyperlink"/>
            <w:rFonts w:cstheme="minorHAnsi"/>
          </w:rPr>
          <w:t>https://www.ntnu.edu/studies/courses/T%C3%98L4018/#tab=omEmnet</w:t>
        </w:r>
      </w:hyperlink>
    </w:p>
    <w:p w14:paraId="576BCF42" w14:textId="455B85D3" w:rsidR="00B32DB9" w:rsidRPr="00285E4B" w:rsidRDefault="00B32DB9">
      <w:pPr>
        <w:pStyle w:val="ListParagraph"/>
        <w:numPr>
          <w:ilvl w:val="0"/>
          <w:numId w:val="17"/>
        </w:numPr>
        <w:jc w:val="both"/>
        <w:rPr>
          <w:rFonts w:cstheme="minorHAnsi"/>
        </w:rPr>
      </w:pPr>
      <w:r w:rsidRPr="00285E4B">
        <w:rPr>
          <w:rFonts w:cstheme="minorHAnsi"/>
          <w:b/>
          <w:bCs/>
        </w:rPr>
        <w:t>Technical University of Munich (TUM).</w:t>
      </w:r>
      <w:r w:rsidRPr="00285E4B">
        <w:rPr>
          <w:rFonts w:cstheme="minorHAnsi"/>
        </w:rPr>
        <w:t xml:space="preserve"> </w:t>
      </w:r>
      <w:r w:rsidRPr="00285E4B">
        <w:rPr>
          <w:rFonts w:cstheme="minorHAnsi"/>
          <w:i/>
          <w:iCs/>
        </w:rPr>
        <w:t>Renewable Energy Technology I</w:t>
      </w:r>
      <w:r w:rsidRPr="00285E4B">
        <w:rPr>
          <w:rFonts w:cstheme="minorHAnsi"/>
        </w:rPr>
        <w:t xml:space="preserve">. Chair of Renewable and Sustainable Energy Systems. Retrieved from: </w:t>
      </w:r>
      <w:hyperlink r:id="rId18" w:tgtFrame="_new" w:history="1">
        <w:r w:rsidRPr="00285E4B">
          <w:rPr>
            <w:rStyle w:val="Hyperlink"/>
            <w:rFonts w:cstheme="minorHAnsi"/>
          </w:rPr>
          <w:t>https://www.epe.ed.tum.de/en/es/education/lectures/renewable-energy-technology-i/</w:t>
        </w:r>
      </w:hyperlink>
    </w:p>
    <w:p w14:paraId="5DFAF1DD" w14:textId="4E4C29D7" w:rsidR="00B32DB9" w:rsidRPr="00285E4B" w:rsidRDefault="00B32DB9">
      <w:pPr>
        <w:pStyle w:val="ListParagraph"/>
        <w:numPr>
          <w:ilvl w:val="0"/>
          <w:numId w:val="17"/>
        </w:numPr>
        <w:jc w:val="both"/>
        <w:rPr>
          <w:rFonts w:cstheme="minorHAnsi"/>
        </w:rPr>
      </w:pPr>
      <w:r w:rsidRPr="00285E4B">
        <w:rPr>
          <w:rFonts w:cstheme="minorHAnsi"/>
          <w:b/>
          <w:bCs/>
        </w:rPr>
        <w:t>KTH Royal Institute of Technology.</w:t>
      </w:r>
      <w:r w:rsidRPr="00285E4B">
        <w:rPr>
          <w:rFonts w:cstheme="minorHAnsi"/>
        </w:rPr>
        <w:t xml:space="preserve"> </w:t>
      </w:r>
      <w:r w:rsidRPr="00285E4B">
        <w:rPr>
          <w:rFonts w:cstheme="minorHAnsi"/>
          <w:i/>
          <w:iCs/>
        </w:rPr>
        <w:t>MJ2411 – Energy Systems for Buildings</w:t>
      </w:r>
      <w:r w:rsidRPr="00285E4B">
        <w:rPr>
          <w:rFonts w:cstheme="minorHAnsi"/>
        </w:rPr>
        <w:t xml:space="preserve">. Retrieved from: </w:t>
      </w:r>
      <w:hyperlink r:id="rId19" w:tgtFrame="_new" w:history="1">
        <w:r w:rsidRPr="00285E4B">
          <w:rPr>
            <w:rStyle w:val="Hyperlink"/>
            <w:rFonts w:cstheme="minorHAnsi"/>
          </w:rPr>
          <w:t>https://www.kth.se/student/kurser/kurs/MJ2411?l=en</w:t>
        </w:r>
      </w:hyperlink>
    </w:p>
    <w:p w14:paraId="3AE995DC" w14:textId="77777777" w:rsidR="00B32DB9" w:rsidRPr="00285E4B" w:rsidRDefault="00B32DB9" w:rsidP="00B32DB9">
      <w:pPr>
        <w:rPr>
          <w:rStyle w:val="Strong"/>
          <w:rFonts w:cstheme="minorHAnsi"/>
          <w:b w:val="0"/>
          <w:bCs w:val="0"/>
        </w:rPr>
      </w:pPr>
    </w:p>
    <w:p w14:paraId="611F099B" w14:textId="77777777" w:rsidR="003C7277" w:rsidRPr="00285E4B" w:rsidRDefault="003C7277" w:rsidP="003C7277">
      <w:pPr>
        <w:rPr>
          <w:rFonts w:cstheme="minorHAnsi"/>
          <w:i/>
          <w:iCs/>
        </w:rPr>
      </w:pPr>
    </w:p>
    <w:p w14:paraId="0294FF65" w14:textId="77777777" w:rsidR="0003673F" w:rsidRPr="00285E4B" w:rsidRDefault="0003673F" w:rsidP="00E4289A">
      <w:pPr>
        <w:rPr>
          <w:rFonts w:cstheme="minorHAnsi"/>
        </w:rPr>
      </w:pPr>
    </w:p>
    <w:sectPr w:rsidR="0003673F" w:rsidRPr="00285E4B" w:rsidSect="00B32DB9">
      <w:type w:val="continuous"/>
      <w:pgSz w:w="11906" w:h="16838"/>
      <w:pgMar w:top="1417" w:right="1417" w:bottom="1417" w:left="1417"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24EC" w14:textId="77777777" w:rsidR="0055168C" w:rsidRDefault="0055168C">
      <w:pPr>
        <w:spacing w:after="0" w:line="240" w:lineRule="auto"/>
      </w:pPr>
      <w:r>
        <w:separator/>
      </w:r>
    </w:p>
  </w:endnote>
  <w:endnote w:type="continuationSeparator" w:id="0">
    <w:p w14:paraId="4EE441B4" w14:textId="77777777" w:rsidR="0055168C" w:rsidRDefault="0055168C">
      <w:pPr>
        <w:spacing w:after="0" w:line="240" w:lineRule="auto"/>
      </w:pPr>
      <w:r>
        <w:continuationSeparator/>
      </w:r>
    </w:p>
  </w:endnote>
  <w:endnote w:type="continuationNotice" w:id="1">
    <w:p w14:paraId="54728BDB" w14:textId="77777777" w:rsidR="0055168C" w:rsidRDefault="00551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217200E-BA75-4694-9903-4C275F34D6EF}"/>
    <w:embedBold r:id="rId2" w:fontKey="{7F92CFD6-9E43-4E76-88A2-54397189AB7E}"/>
    <w:embedItalic r:id="rId3" w:fontKey="{EE38E17F-0D75-4A6C-AA44-7E34BD83B092}"/>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DC8CC4CA-579C-4EFC-BC22-B4ECDF95322E}"/>
  </w:font>
  <w:font w:name="Georgia">
    <w:panose1 w:val="02040502050405020303"/>
    <w:charset w:val="00"/>
    <w:family w:val="roman"/>
    <w:pitch w:val="variable"/>
    <w:sig w:usb0="00000287" w:usb1="00000000" w:usb2="00000000" w:usb3="00000000" w:csb0="0000009F" w:csb1="00000000"/>
    <w:embedRegular r:id="rId5" w:fontKey="{86776DBC-CCFC-4C67-BF94-4BE77DB65468}"/>
    <w:embedItalic r:id="rId6" w:fontKey="{05406BD1-40AB-469E-B647-C4E88F5B1142}"/>
  </w:font>
  <w:font w:name="Calibri Light">
    <w:panose1 w:val="020F0302020204030204"/>
    <w:charset w:val="00"/>
    <w:family w:val="swiss"/>
    <w:pitch w:val="variable"/>
    <w:sig w:usb0="E4002EFF" w:usb1="C200247B" w:usb2="00000009" w:usb3="00000000" w:csb0="000001FF" w:csb1="00000000"/>
    <w:embedRegular r:id="rId7" w:fontKey="{0CBB3895-D96C-4C1E-A2DC-B0870BB7A268}"/>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5E7" w14:textId="77777777" w:rsidR="00150427" w:rsidRDefault="00AC3EB5">
    <w:pPr>
      <w:pBdr>
        <w:top w:val="nil"/>
        <w:left w:val="nil"/>
        <w:bottom w:val="nil"/>
        <w:right w:val="nil"/>
        <w:between w:val="nil"/>
      </w:pBdr>
      <w:tabs>
        <w:tab w:val="center" w:pos="4536"/>
        <w:tab w:val="right" w:pos="9072"/>
      </w:tabs>
      <w:spacing w:after="0" w:line="240" w:lineRule="auto"/>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8C668D">
      <w:rPr>
        <w:rFonts w:ascii="Calibri" w:hAnsi="Calibri"/>
        <w:noProof/>
        <w:color w:val="000000"/>
      </w:rPr>
      <w:t>2</w:t>
    </w:r>
    <w:r>
      <w:rPr>
        <w:rFonts w:ascii="Calibri" w:hAnsi="Calibri"/>
        <w:color w:val="000000"/>
      </w:rPr>
      <w:fldChar w:fldCharType="end"/>
    </w:r>
    <w:r>
      <w:rPr>
        <w:noProof/>
      </w:rPr>
      <mc:AlternateContent>
        <mc:Choice Requires="wps">
          <w:drawing>
            <wp:anchor distT="0" distB="0" distL="114300" distR="114300" simplePos="0" relativeHeight="251658240" behindDoc="0" locked="0" layoutInCell="1" hidden="0" allowOverlap="1" wp14:anchorId="53D0BB1B" wp14:editId="09A6CB36">
              <wp:simplePos x="0" y="0"/>
              <wp:positionH relativeFrom="column">
                <wp:posOffset>4254500</wp:posOffset>
              </wp:positionH>
              <wp:positionV relativeFrom="paragraph">
                <wp:posOffset>-25399</wp:posOffset>
              </wp:positionV>
              <wp:extent cx="1275080" cy="281305"/>
              <wp:effectExtent l="0" t="0" r="0" b="0"/>
              <wp:wrapNone/>
              <wp:docPr id="2142262665" name="Rectangle 2142262665"/>
              <wp:cNvGraphicFramePr/>
              <a:graphic xmlns:a="http://schemas.openxmlformats.org/drawingml/2006/main">
                <a:graphicData uri="http://schemas.microsoft.com/office/word/2010/wordprocessingShape">
                  <wps:wsp>
                    <wps:cNvSpPr/>
                    <wps:spPr>
                      <a:xfrm>
                        <a:off x="4717985" y="3648873"/>
                        <a:ext cx="1256030" cy="262255"/>
                      </a:xfrm>
                      <a:prstGeom prst="rect">
                        <a:avLst/>
                      </a:prstGeom>
                      <a:solidFill>
                        <a:schemeClr val="lt1"/>
                      </a:solidFill>
                      <a:ln>
                        <a:noFill/>
                      </a:ln>
                    </wps:spPr>
                    <wps:txbx>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wps:txbx>
                    <wps:bodyPr spcFirstLastPara="1" wrap="square" lIns="91425" tIns="45700" rIns="91425" bIns="45700" anchor="t" anchorCtr="0">
                      <a:noAutofit/>
                    </wps:bodyPr>
                  </wps:wsp>
                </a:graphicData>
              </a:graphic>
            </wp:anchor>
          </w:drawing>
        </mc:Choice>
        <mc:Fallback>
          <w:pict>
            <v:rect w14:anchorId="53D0BB1B" id="Rectangle 2142262665" o:spid="_x0000_s1028" style="position:absolute;left:0;text-align:left;margin-left:335pt;margin-top:-2pt;width:100.4pt;height:2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" fillcolor="white [3201]" stroked="f">
              <v:textbox inset="2.53958mm,1.2694mm,2.53958mm,1.2694mm">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v:textbox>
            </v:rect>
          </w:pict>
        </mc:Fallback>
      </mc:AlternateContent>
    </w:r>
    <w:r>
      <w:rPr>
        <w:noProof/>
      </w:rPr>
      <mc:AlternateContent>
        <mc:Choice Requires="wps">
          <w:drawing>
            <wp:anchor distT="0" distB="0" distL="114300" distR="114300" simplePos="0" relativeHeight="251658241" behindDoc="0" locked="0" layoutInCell="1" hidden="0" allowOverlap="1" wp14:anchorId="5ECE8645" wp14:editId="3401F2FD">
              <wp:simplePos x="0" y="0"/>
              <wp:positionH relativeFrom="column">
                <wp:posOffset>165100</wp:posOffset>
              </wp:positionH>
              <wp:positionV relativeFrom="paragraph">
                <wp:posOffset>-25399</wp:posOffset>
              </wp:positionV>
              <wp:extent cx="1444625" cy="281305"/>
              <wp:effectExtent l="0" t="0" r="0" b="0"/>
              <wp:wrapNone/>
              <wp:docPr id="2142262667" name="Rectangle 2142262667"/>
              <wp:cNvGraphicFramePr/>
              <a:graphic xmlns:a="http://schemas.openxmlformats.org/drawingml/2006/main">
                <a:graphicData uri="http://schemas.microsoft.com/office/word/2010/wordprocessingShape">
                  <wps:wsp>
                    <wps:cNvSpPr/>
                    <wps:spPr>
                      <a:xfrm>
                        <a:off x="4633213" y="3648873"/>
                        <a:ext cx="1425575" cy="262255"/>
                      </a:xfrm>
                      <a:prstGeom prst="rect">
                        <a:avLst/>
                      </a:prstGeom>
                      <a:solidFill>
                        <a:schemeClr val="lt1"/>
                      </a:solidFill>
                      <a:ln>
                        <a:noFill/>
                      </a:ln>
                    </wps:spPr>
                    <wps:txbx>
                      <w:txbxContent>
                        <w:p w14:paraId="66F2F01A" w14:textId="77777777" w:rsidR="00150427" w:rsidRDefault="00AC3EB5">
                          <w:pPr>
                            <w:spacing w:line="258" w:lineRule="auto"/>
                            <w:textDirection w:val="btLr"/>
                          </w:pPr>
                          <w:r>
                            <w:rPr>
                              <w:rFonts w:ascii="Calibri" w:hAnsi="Calibri"/>
                              <w:color w:val="000000"/>
                            </w:rPr>
                            <w:t>SQUARES project</w:t>
                          </w:r>
                        </w:p>
                      </w:txbxContent>
                    </wps:txbx>
                    <wps:bodyPr spcFirstLastPara="1" wrap="square" lIns="91425" tIns="45700" rIns="91425" bIns="45700" anchor="t" anchorCtr="0">
                      <a:noAutofit/>
                    </wps:bodyPr>
                  </wps:wsp>
                </a:graphicData>
              </a:graphic>
            </wp:anchor>
          </w:drawing>
        </mc:Choice>
        <mc:Fallback>
          <w:pict>
            <v:rect w14:anchorId="5ECE8645" id="Rectangle 2142262667" o:spid="_x0000_s1029" style="position:absolute;left:0;text-align:left;margin-left:13pt;margin-top:-2pt;width:113.75pt;height:22.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" fillcolor="white [3201]" stroked="f">
              <v:textbox inset="2.53958mm,1.2694mm,2.53958mm,1.2694mm">
                <w:txbxContent>
                  <w:p w14:paraId="66F2F01A" w14:textId="77777777" w:rsidR="00150427" w:rsidRDefault="00AC3EB5">
                    <w:pPr>
                      <w:spacing w:line="258" w:lineRule="auto"/>
                      <w:textDirection w:val="btLr"/>
                    </w:pPr>
                    <w:r>
                      <w:rPr>
                        <w:rFonts w:ascii="Calibri" w:hAnsi="Calibri"/>
                        <w:color w:val="000000"/>
                      </w:rPr>
                      <w:t>SQUARES project</w:t>
                    </w:r>
                  </w:p>
                </w:txbxContent>
              </v:textbox>
            </v:rect>
          </w:pict>
        </mc:Fallback>
      </mc:AlternateContent>
    </w:r>
  </w:p>
  <w:p w14:paraId="15D08460" w14:textId="77777777" w:rsidR="00150427" w:rsidRDefault="00150427">
    <w:pPr>
      <w:tabs>
        <w:tab w:val="center" w:pos="4536"/>
        <w:tab w:val="right" w:pos="9072"/>
      </w:tabs>
      <w:spacing w:after="0" w:line="240" w:lineRule="auto"/>
      <w:ind w:firstLine="7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B440" w14:textId="5A6E4700" w:rsidR="00150427" w:rsidRDefault="0019782D">
    <w:pPr>
      <w:pBdr>
        <w:top w:val="nil"/>
        <w:left w:val="nil"/>
        <w:bottom w:val="nil"/>
        <w:right w:val="nil"/>
        <w:between w:val="nil"/>
      </w:pBdr>
      <w:tabs>
        <w:tab w:val="center" w:pos="4536"/>
        <w:tab w:val="right" w:pos="9072"/>
      </w:tabs>
      <w:spacing w:after="0" w:line="240" w:lineRule="auto"/>
      <w:rPr>
        <w:rFonts w:ascii="Calibri" w:hAnsi="Calibri"/>
        <w:color w:val="000000"/>
      </w:rPr>
    </w:pPr>
    <w:r>
      <w:rPr>
        <w:noProof/>
      </w:rPr>
      <w:drawing>
        <wp:inline distT="0" distB="0" distL="0" distR="0" wp14:anchorId="5AF84C2F" wp14:editId="218FC149">
          <wp:extent cx="1444113" cy="298450"/>
          <wp:effectExtent l="0" t="0" r="3810" b="6350"/>
          <wp:docPr id="299592820"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92820"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8548" cy="299367"/>
                  </a:xfrm>
                  <a:prstGeom prst="rect">
                    <a:avLst/>
                  </a:prstGeom>
                  <a:noFill/>
                  <a:ln>
                    <a:noFill/>
                  </a:ln>
                </pic:spPr>
              </pic:pic>
            </a:graphicData>
          </a:graphic>
        </wp:inline>
      </w:drawing>
    </w:r>
    <w:r w:rsidR="00AC3EB5">
      <w:rPr>
        <w:noProof/>
      </w:rPr>
      <w:drawing>
        <wp:anchor distT="0" distB="0" distL="0" distR="0" simplePos="0" relativeHeight="251658242" behindDoc="1" locked="0" layoutInCell="1" hidden="0" allowOverlap="1" wp14:anchorId="49D3994B" wp14:editId="55ACB3BA">
          <wp:simplePos x="0" y="0"/>
          <wp:positionH relativeFrom="column">
            <wp:posOffset>1650365</wp:posOffset>
          </wp:positionH>
          <wp:positionV relativeFrom="paragraph">
            <wp:posOffset>-178433</wp:posOffset>
          </wp:positionV>
          <wp:extent cx="2925445" cy="451485"/>
          <wp:effectExtent l="0" t="0" r="0" b="0"/>
          <wp:wrapNone/>
          <wp:docPr id="214226273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2"/>
                  <a:srcRect/>
                  <a:stretch>
                    <a:fillRect/>
                  </a:stretch>
                </pic:blipFill>
                <pic:spPr>
                  <a:xfrm>
                    <a:off x="0" y="0"/>
                    <a:ext cx="2925445" cy="451485"/>
                  </a:xfrm>
                  <a:prstGeom prst="rect">
                    <a:avLst/>
                  </a:prstGeom>
                  <a:ln/>
                </pic:spPr>
              </pic:pic>
            </a:graphicData>
          </a:graphic>
        </wp:anchor>
      </w:drawing>
    </w:r>
    <w:r w:rsidR="00AC3EB5">
      <w:rPr>
        <w:noProof/>
      </w:rPr>
      <w:drawing>
        <wp:anchor distT="0" distB="0" distL="0" distR="0" simplePos="0" relativeHeight="251658244" behindDoc="1" locked="0" layoutInCell="1" hidden="0" allowOverlap="1" wp14:anchorId="1787BCB7" wp14:editId="7FF79E10">
          <wp:simplePos x="0" y="0"/>
          <wp:positionH relativeFrom="column">
            <wp:posOffset>4667250</wp:posOffset>
          </wp:positionH>
          <wp:positionV relativeFrom="paragraph">
            <wp:posOffset>-184148</wp:posOffset>
          </wp:positionV>
          <wp:extent cx="1133475" cy="447675"/>
          <wp:effectExtent l="0" t="0" r="0" b="0"/>
          <wp:wrapNone/>
          <wp:docPr id="214226270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
                  <a:srcRect t="26243" b="25411"/>
                  <a:stretch>
                    <a:fillRect/>
                  </a:stretch>
                </pic:blipFill>
                <pic:spPr>
                  <a:xfrm>
                    <a:off x="0" y="0"/>
                    <a:ext cx="1133475" cy="4476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E6A1" w14:textId="77777777" w:rsidR="0055168C" w:rsidRDefault="0055168C">
      <w:pPr>
        <w:spacing w:after="0" w:line="240" w:lineRule="auto"/>
      </w:pPr>
      <w:r>
        <w:separator/>
      </w:r>
    </w:p>
  </w:footnote>
  <w:footnote w:type="continuationSeparator" w:id="0">
    <w:p w14:paraId="48822E65" w14:textId="77777777" w:rsidR="0055168C" w:rsidRDefault="0055168C">
      <w:pPr>
        <w:spacing w:after="0" w:line="240" w:lineRule="auto"/>
      </w:pPr>
      <w:r>
        <w:continuationSeparator/>
      </w:r>
    </w:p>
  </w:footnote>
  <w:footnote w:type="continuationNotice" w:id="1">
    <w:p w14:paraId="75E8D3B5" w14:textId="77777777" w:rsidR="0055168C" w:rsidRDefault="005516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657B" w14:textId="77777777" w:rsidR="00150427" w:rsidRDefault="00150427">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25ED"/>
    <w:multiLevelType w:val="multilevel"/>
    <w:tmpl w:val="3FD063D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1E4AF0"/>
    <w:multiLevelType w:val="multilevel"/>
    <w:tmpl w:val="1E48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715FE"/>
    <w:multiLevelType w:val="multilevel"/>
    <w:tmpl w:val="5BE011F8"/>
    <w:lvl w:ilvl="0">
      <w:start w:val="1"/>
      <w:numFmt w:val="bullet"/>
      <w:lvlText w:val=""/>
      <w:lvlJc w:val="left"/>
      <w:pPr>
        <w:tabs>
          <w:tab w:val="num" w:pos="643"/>
        </w:tabs>
        <w:ind w:left="643"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35B4E"/>
    <w:multiLevelType w:val="multilevel"/>
    <w:tmpl w:val="EA14AD6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327D8"/>
    <w:multiLevelType w:val="multilevel"/>
    <w:tmpl w:val="6896ADA4"/>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430620"/>
    <w:multiLevelType w:val="multilevel"/>
    <w:tmpl w:val="55A629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0B65798"/>
    <w:multiLevelType w:val="multilevel"/>
    <w:tmpl w:val="37C0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C57AD4"/>
    <w:multiLevelType w:val="multilevel"/>
    <w:tmpl w:val="5BE011F8"/>
    <w:lvl w:ilvl="0">
      <w:start w:val="1"/>
      <w:numFmt w:val="bullet"/>
      <w:lvlText w:val=""/>
      <w:lvlJc w:val="left"/>
      <w:pPr>
        <w:tabs>
          <w:tab w:val="num" w:pos="643"/>
        </w:tabs>
        <w:ind w:left="643" w:hanging="360"/>
      </w:pPr>
      <w:rPr>
        <w:rFonts w:ascii="Symbol" w:hAnsi="Symbol" w:hint="default"/>
      </w:rPr>
    </w:lvl>
    <w:lvl w:ilvl="1">
      <w:start w:val="1"/>
      <w:numFmt w:val="decimal"/>
      <w:lvlText w:val="%2."/>
      <w:lvlJc w:val="left"/>
      <w:pPr>
        <w:tabs>
          <w:tab w:val="num" w:pos="643"/>
        </w:tabs>
        <w:ind w:left="643" w:hanging="360"/>
      </w:pPr>
    </w:lvl>
    <w:lvl w:ilvl="2" w:tentative="1">
      <w:start w:val="1"/>
      <w:numFmt w:val="decimal"/>
      <w:lvlText w:val="%3."/>
      <w:lvlJc w:val="left"/>
      <w:pPr>
        <w:tabs>
          <w:tab w:val="num" w:pos="2443"/>
        </w:tabs>
        <w:ind w:left="2443" w:hanging="360"/>
      </w:pPr>
    </w:lvl>
    <w:lvl w:ilvl="3" w:tentative="1">
      <w:start w:val="1"/>
      <w:numFmt w:val="decimal"/>
      <w:lvlText w:val="%4."/>
      <w:lvlJc w:val="left"/>
      <w:pPr>
        <w:tabs>
          <w:tab w:val="num" w:pos="3163"/>
        </w:tabs>
        <w:ind w:left="3163" w:hanging="360"/>
      </w:pPr>
    </w:lvl>
    <w:lvl w:ilvl="4" w:tentative="1">
      <w:start w:val="1"/>
      <w:numFmt w:val="decimal"/>
      <w:lvlText w:val="%5."/>
      <w:lvlJc w:val="left"/>
      <w:pPr>
        <w:tabs>
          <w:tab w:val="num" w:pos="3883"/>
        </w:tabs>
        <w:ind w:left="3883" w:hanging="360"/>
      </w:pPr>
    </w:lvl>
    <w:lvl w:ilvl="5" w:tentative="1">
      <w:start w:val="1"/>
      <w:numFmt w:val="decimal"/>
      <w:lvlText w:val="%6."/>
      <w:lvlJc w:val="left"/>
      <w:pPr>
        <w:tabs>
          <w:tab w:val="num" w:pos="4603"/>
        </w:tabs>
        <w:ind w:left="4603" w:hanging="360"/>
      </w:pPr>
    </w:lvl>
    <w:lvl w:ilvl="6" w:tentative="1">
      <w:start w:val="1"/>
      <w:numFmt w:val="decimal"/>
      <w:lvlText w:val="%7."/>
      <w:lvlJc w:val="left"/>
      <w:pPr>
        <w:tabs>
          <w:tab w:val="num" w:pos="5323"/>
        </w:tabs>
        <w:ind w:left="5323" w:hanging="360"/>
      </w:pPr>
    </w:lvl>
    <w:lvl w:ilvl="7" w:tentative="1">
      <w:start w:val="1"/>
      <w:numFmt w:val="decimal"/>
      <w:lvlText w:val="%8."/>
      <w:lvlJc w:val="left"/>
      <w:pPr>
        <w:tabs>
          <w:tab w:val="num" w:pos="6043"/>
        </w:tabs>
        <w:ind w:left="6043" w:hanging="360"/>
      </w:pPr>
    </w:lvl>
    <w:lvl w:ilvl="8" w:tentative="1">
      <w:start w:val="1"/>
      <w:numFmt w:val="decimal"/>
      <w:lvlText w:val="%9."/>
      <w:lvlJc w:val="left"/>
      <w:pPr>
        <w:tabs>
          <w:tab w:val="num" w:pos="6763"/>
        </w:tabs>
        <w:ind w:left="6763" w:hanging="360"/>
      </w:pPr>
    </w:lvl>
  </w:abstractNum>
  <w:abstractNum w:abstractNumId="8" w15:restartNumberingAfterBreak="0">
    <w:nsid w:val="46654A5D"/>
    <w:multiLevelType w:val="multilevel"/>
    <w:tmpl w:val="2A4C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347625"/>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2C1870"/>
    <w:multiLevelType w:val="multilevel"/>
    <w:tmpl w:val="5C6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C2102"/>
    <w:multiLevelType w:val="multilevel"/>
    <w:tmpl w:val="ED5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A0774"/>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260280"/>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FA5D46"/>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967AF5"/>
    <w:multiLevelType w:val="multilevel"/>
    <w:tmpl w:val="DE144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CC1A4C"/>
    <w:multiLevelType w:val="multilevel"/>
    <w:tmpl w:val="32ECD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5015327">
    <w:abstractNumId w:val="0"/>
  </w:num>
  <w:num w:numId="2" w16cid:durableId="1996955881">
    <w:abstractNumId w:val="16"/>
  </w:num>
  <w:num w:numId="3" w16cid:durableId="1905751920">
    <w:abstractNumId w:val="4"/>
  </w:num>
  <w:num w:numId="4" w16cid:durableId="429543858">
    <w:abstractNumId w:val="7"/>
  </w:num>
  <w:num w:numId="5" w16cid:durableId="1036392244">
    <w:abstractNumId w:val="11"/>
  </w:num>
  <w:num w:numId="6" w16cid:durableId="1339845571">
    <w:abstractNumId w:val="2"/>
  </w:num>
  <w:num w:numId="7" w16cid:durableId="301692586">
    <w:abstractNumId w:val="3"/>
  </w:num>
  <w:num w:numId="8" w16cid:durableId="1704015340">
    <w:abstractNumId w:val="12"/>
  </w:num>
  <w:num w:numId="9" w16cid:durableId="908461366">
    <w:abstractNumId w:val="5"/>
  </w:num>
  <w:num w:numId="10" w16cid:durableId="2072776508">
    <w:abstractNumId w:val="1"/>
  </w:num>
  <w:num w:numId="11" w16cid:durableId="2078042026">
    <w:abstractNumId w:val="10"/>
  </w:num>
  <w:num w:numId="12" w16cid:durableId="789856474">
    <w:abstractNumId w:val="8"/>
  </w:num>
  <w:num w:numId="13" w16cid:durableId="46296549">
    <w:abstractNumId w:val="6"/>
  </w:num>
  <w:num w:numId="14" w16cid:durableId="1315335591">
    <w:abstractNumId w:val="15"/>
  </w:num>
  <w:num w:numId="15" w16cid:durableId="1852720159">
    <w:abstractNumId w:val="14"/>
  </w:num>
  <w:num w:numId="16" w16cid:durableId="1008479376">
    <w:abstractNumId w:val="9"/>
  </w:num>
  <w:num w:numId="17" w16cid:durableId="108687802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0sDAwMTY1NLc0MDBT0lEKTi0uzszPAykwrQUAaYqd+CwAAAA="/>
  </w:docVars>
  <w:rsids>
    <w:rsidRoot w:val="00150427"/>
    <w:rsid w:val="00001068"/>
    <w:rsid w:val="000047A2"/>
    <w:rsid w:val="00013827"/>
    <w:rsid w:val="0001387F"/>
    <w:rsid w:val="00017C92"/>
    <w:rsid w:val="00022A8B"/>
    <w:rsid w:val="00023A33"/>
    <w:rsid w:val="00026522"/>
    <w:rsid w:val="00031090"/>
    <w:rsid w:val="0003673F"/>
    <w:rsid w:val="00045D9C"/>
    <w:rsid w:val="00047E14"/>
    <w:rsid w:val="0005594B"/>
    <w:rsid w:val="00073D42"/>
    <w:rsid w:val="00076019"/>
    <w:rsid w:val="00076E0B"/>
    <w:rsid w:val="00083254"/>
    <w:rsid w:val="00090039"/>
    <w:rsid w:val="00091D1D"/>
    <w:rsid w:val="000C57E7"/>
    <w:rsid w:val="000D27BE"/>
    <w:rsid w:val="000E11C3"/>
    <w:rsid w:val="000E6445"/>
    <w:rsid w:val="000F6931"/>
    <w:rsid w:val="00105060"/>
    <w:rsid w:val="0011558A"/>
    <w:rsid w:val="00116100"/>
    <w:rsid w:val="0012692A"/>
    <w:rsid w:val="00130378"/>
    <w:rsid w:val="00135625"/>
    <w:rsid w:val="00145343"/>
    <w:rsid w:val="00150427"/>
    <w:rsid w:val="001707AC"/>
    <w:rsid w:val="00173E90"/>
    <w:rsid w:val="001808F3"/>
    <w:rsid w:val="0018244C"/>
    <w:rsid w:val="00195529"/>
    <w:rsid w:val="001969AF"/>
    <w:rsid w:val="0019782D"/>
    <w:rsid w:val="001B061B"/>
    <w:rsid w:val="001B4C7B"/>
    <w:rsid w:val="001B5C7A"/>
    <w:rsid w:val="001B6050"/>
    <w:rsid w:val="001B72FF"/>
    <w:rsid w:val="001C2FE6"/>
    <w:rsid w:val="001C6886"/>
    <w:rsid w:val="001D0725"/>
    <w:rsid w:val="001D5DA7"/>
    <w:rsid w:val="001D7F4B"/>
    <w:rsid w:val="001F4BCD"/>
    <w:rsid w:val="002002E0"/>
    <w:rsid w:val="00205DC7"/>
    <w:rsid w:val="00213C99"/>
    <w:rsid w:val="002209EB"/>
    <w:rsid w:val="00227331"/>
    <w:rsid w:val="00235B6A"/>
    <w:rsid w:val="00235C85"/>
    <w:rsid w:val="002410F1"/>
    <w:rsid w:val="00253D73"/>
    <w:rsid w:val="00255D5A"/>
    <w:rsid w:val="00260821"/>
    <w:rsid w:val="0027281D"/>
    <w:rsid w:val="00273732"/>
    <w:rsid w:val="0027460D"/>
    <w:rsid w:val="00284AA3"/>
    <w:rsid w:val="00284B30"/>
    <w:rsid w:val="00285E4B"/>
    <w:rsid w:val="002869B9"/>
    <w:rsid w:val="00290846"/>
    <w:rsid w:val="002A6DE6"/>
    <w:rsid w:val="002B0A99"/>
    <w:rsid w:val="002C334A"/>
    <w:rsid w:val="002C753C"/>
    <w:rsid w:val="002E07C7"/>
    <w:rsid w:val="002F36AE"/>
    <w:rsid w:val="002F3CBE"/>
    <w:rsid w:val="002F4E16"/>
    <w:rsid w:val="0030135E"/>
    <w:rsid w:val="00302E38"/>
    <w:rsid w:val="00303A78"/>
    <w:rsid w:val="003060D8"/>
    <w:rsid w:val="00307B58"/>
    <w:rsid w:val="0031201B"/>
    <w:rsid w:val="00320EEA"/>
    <w:rsid w:val="00337C52"/>
    <w:rsid w:val="00341D97"/>
    <w:rsid w:val="003509A3"/>
    <w:rsid w:val="0036476A"/>
    <w:rsid w:val="0036528E"/>
    <w:rsid w:val="00366382"/>
    <w:rsid w:val="003708F7"/>
    <w:rsid w:val="00370B45"/>
    <w:rsid w:val="00374ED5"/>
    <w:rsid w:val="00380417"/>
    <w:rsid w:val="0038164C"/>
    <w:rsid w:val="003869AA"/>
    <w:rsid w:val="00387D3E"/>
    <w:rsid w:val="003933E9"/>
    <w:rsid w:val="003A380A"/>
    <w:rsid w:val="003B4345"/>
    <w:rsid w:val="003C7277"/>
    <w:rsid w:val="003D0E4F"/>
    <w:rsid w:val="003D67D0"/>
    <w:rsid w:val="003D7BB2"/>
    <w:rsid w:val="003E2D79"/>
    <w:rsid w:val="003E5FAF"/>
    <w:rsid w:val="003E6489"/>
    <w:rsid w:val="004038A0"/>
    <w:rsid w:val="00404760"/>
    <w:rsid w:val="004235AD"/>
    <w:rsid w:val="00424F19"/>
    <w:rsid w:val="00427EB5"/>
    <w:rsid w:val="0043052F"/>
    <w:rsid w:val="0043094B"/>
    <w:rsid w:val="004525D4"/>
    <w:rsid w:val="00464848"/>
    <w:rsid w:val="00466008"/>
    <w:rsid w:val="00470DFF"/>
    <w:rsid w:val="004713AB"/>
    <w:rsid w:val="004748A8"/>
    <w:rsid w:val="00475D55"/>
    <w:rsid w:val="00482217"/>
    <w:rsid w:val="00482518"/>
    <w:rsid w:val="004862CC"/>
    <w:rsid w:val="00491DD3"/>
    <w:rsid w:val="00493B29"/>
    <w:rsid w:val="00494292"/>
    <w:rsid w:val="004A50A4"/>
    <w:rsid w:val="004B274A"/>
    <w:rsid w:val="004B3815"/>
    <w:rsid w:val="004E15BB"/>
    <w:rsid w:val="004E5968"/>
    <w:rsid w:val="004E756A"/>
    <w:rsid w:val="004F0300"/>
    <w:rsid w:val="004F5317"/>
    <w:rsid w:val="004F55F6"/>
    <w:rsid w:val="004F7D7E"/>
    <w:rsid w:val="005014AA"/>
    <w:rsid w:val="00507F3A"/>
    <w:rsid w:val="00513474"/>
    <w:rsid w:val="00514BA8"/>
    <w:rsid w:val="00540869"/>
    <w:rsid w:val="0055168C"/>
    <w:rsid w:val="00557126"/>
    <w:rsid w:val="0056391D"/>
    <w:rsid w:val="0057039E"/>
    <w:rsid w:val="00570528"/>
    <w:rsid w:val="00575D0B"/>
    <w:rsid w:val="00576F4A"/>
    <w:rsid w:val="00586DC1"/>
    <w:rsid w:val="005918B1"/>
    <w:rsid w:val="005B1E73"/>
    <w:rsid w:val="005B470A"/>
    <w:rsid w:val="005B74E0"/>
    <w:rsid w:val="005C1257"/>
    <w:rsid w:val="005D0B3F"/>
    <w:rsid w:val="005D3F4F"/>
    <w:rsid w:val="005F5BA9"/>
    <w:rsid w:val="00603B4B"/>
    <w:rsid w:val="0060407A"/>
    <w:rsid w:val="00604B50"/>
    <w:rsid w:val="00604D29"/>
    <w:rsid w:val="00604E5C"/>
    <w:rsid w:val="00615E4D"/>
    <w:rsid w:val="00631E30"/>
    <w:rsid w:val="0063383C"/>
    <w:rsid w:val="0063594B"/>
    <w:rsid w:val="00636E17"/>
    <w:rsid w:val="0063701F"/>
    <w:rsid w:val="006448D2"/>
    <w:rsid w:val="0065003F"/>
    <w:rsid w:val="0065203D"/>
    <w:rsid w:val="006520CC"/>
    <w:rsid w:val="00655456"/>
    <w:rsid w:val="00660690"/>
    <w:rsid w:val="0066258D"/>
    <w:rsid w:val="00664863"/>
    <w:rsid w:val="00683077"/>
    <w:rsid w:val="00684893"/>
    <w:rsid w:val="0068509E"/>
    <w:rsid w:val="00686B45"/>
    <w:rsid w:val="00695C8B"/>
    <w:rsid w:val="006A02E2"/>
    <w:rsid w:val="006A5C8B"/>
    <w:rsid w:val="006B3AF5"/>
    <w:rsid w:val="006D5036"/>
    <w:rsid w:val="006E170A"/>
    <w:rsid w:val="006F05CC"/>
    <w:rsid w:val="006F3C28"/>
    <w:rsid w:val="007019A8"/>
    <w:rsid w:val="00717A1B"/>
    <w:rsid w:val="00733D4B"/>
    <w:rsid w:val="00736B1E"/>
    <w:rsid w:val="00742FC9"/>
    <w:rsid w:val="00746627"/>
    <w:rsid w:val="00752D59"/>
    <w:rsid w:val="0075388E"/>
    <w:rsid w:val="00761BFF"/>
    <w:rsid w:val="007679B7"/>
    <w:rsid w:val="00774A64"/>
    <w:rsid w:val="00777146"/>
    <w:rsid w:val="00780142"/>
    <w:rsid w:val="007824AA"/>
    <w:rsid w:val="00783B80"/>
    <w:rsid w:val="00784873"/>
    <w:rsid w:val="00786BB1"/>
    <w:rsid w:val="007907FC"/>
    <w:rsid w:val="007934D3"/>
    <w:rsid w:val="00796854"/>
    <w:rsid w:val="007A0AF9"/>
    <w:rsid w:val="007A182B"/>
    <w:rsid w:val="007A2B73"/>
    <w:rsid w:val="007B6224"/>
    <w:rsid w:val="007C2C81"/>
    <w:rsid w:val="007D089C"/>
    <w:rsid w:val="007D35AC"/>
    <w:rsid w:val="007F2349"/>
    <w:rsid w:val="00802BA2"/>
    <w:rsid w:val="0080342C"/>
    <w:rsid w:val="00811275"/>
    <w:rsid w:val="00813F2A"/>
    <w:rsid w:val="0082341A"/>
    <w:rsid w:val="008330E1"/>
    <w:rsid w:val="0084593A"/>
    <w:rsid w:val="00847133"/>
    <w:rsid w:val="0085565D"/>
    <w:rsid w:val="00856AFE"/>
    <w:rsid w:val="008575EB"/>
    <w:rsid w:val="008608D4"/>
    <w:rsid w:val="00873BDD"/>
    <w:rsid w:val="008857EE"/>
    <w:rsid w:val="008A0C15"/>
    <w:rsid w:val="008A22C1"/>
    <w:rsid w:val="008B2CB6"/>
    <w:rsid w:val="008B4A13"/>
    <w:rsid w:val="008B66A7"/>
    <w:rsid w:val="008C3C9A"/>
    <w:rsid w:val="008C6328"/>
    <w:rsid w:val="008C668D"/>
    <w:rsid w:val="008D551E"/>
    <w:rsid w:val="008E0430"/>
    <w:rsid w:val="008E5EBF"/>
    <w:rsid w:val="00900C2A"/>
    <w:rsid w:val="0090103C"/>
    <w:rsid w:val="00901948"/>
    <w:rsid w:val="00901E76"/>
    <w:rsid w:val="00901F3C"/>
    <w:rsid w:val="00913097"/>
    <w:rsid w:val="00915A4F"/>
    <w:rsid w:val="009223E3"/>
    <w:rsid w:val="00925E33"/>
    <w:rsid w:val="00930E25"/>
    <w:rsid w:val="00932C4B"/>
    <w:rsid w:val="0093610E"/>
    <w:rsid w:val="009403E6"/>
    <w:rsid w:val="009412E3"/>
    <w:rsid w:val="00946875"/>
    <w:rsid w:val="00947A36"/>
    <w:rsid w:val="009501B2"/>
    <w:rsid w:val="00953F53"/>
    <w:rsid w:val="009577BB"/>
    <w:rsid w:val="00962B6D"/>
    <w:rsid w:val="009766C7"/>
    <w:rsid w:val="009772A1"/>
    <w:rsid w:val="00986531"/>
    <w:rsid w:val="00991703"/>
    <w:rsid w:val="009924A6"/>
    <w:rsid w:val="00994355"/>
    <w:rsid w:val="009A7ABE"/>
    <w:rsid w:val="009B3876"/>
    <w:rsid w:val="009B47B9"/>
    <w:rsid w:val="009E725C"/>
    <w:rsid w:val="009F73BA"/>
    <w:rsid w:val="00A15691"/>
    <w:rsid w:val="00A16EEE"/>
    <w:rsid w:val="00A24744"/>
    <w:rsid w:val="00A305A8"/>
    <w:rsid w:val="00A32D81"/>
    <w:rsid w:val="00A341A0"/>
    <w:rsid w:val="00A45727"/>
    <w:rsid w:val="00A53046"/>
    <w:rsid w:val="00A53917"/>
    <w:rsid w:val="00A851BF"/>
    <w:rsid w:val="00A90F9B"/>
    <w:rsid w:val="00AA19D6"/>
    <w:rsid w:val="00AA49A9"/>
    <w:rsid w:val="00AA5B93"/>
    <w:rsid w:val="00AA6F2F"/>
    <w:rsid w:val="00AB1684"/>
    <w:rsid w:val="00AB4A62"/>
    <w:rsid w:val="00AB4F70"/>
    <w:rsid w:val="00AB6DE4"/>
    <w:rsid w:val="00AC3EB5"/>
    <w:rsid w:val="00AC55E7"/>
    <w:rsid w:val="00AD7865"/>
    <w:rsid w:val="00AE0A54"/>
    <w:rsid w:val="00AE30EF"/>
    <w:rsid w:val="00AE41CE"/>
    <w:rsid w:val="00AE4D31"/>
    <w:rsid w:val="00AE580D"/>
    <w:rsid w:val="00AE6E89"/>
    <w:rsid w:val="00AE7702"/>
    <w:rsid w:val="00AE7A8B"/>
    <w:rsid w:val="00AF00A2"/>
    <w:rsid w:val="00AF0F23"/>
    <w:rsid w:val="00B03FA0"/>
    <w:rsid w:val="00B06D6A"/>
    <w:rsid w:val="00B12442"/>
    <w:rsid w:val="00B166B9"/>
    <w:rsid w:val="00B31EEE"/>
    <w:rsid w:val="00B32DB9"/>
    <w:rsid w:val="00B346C8"/>
    <w:rsid w:val="00B34913"/>
    <w:rsid w:val="00B34A57"/>
    <w:rsid w:val="00B45C25"/>
    <w:rsid w:val="00B67047"/>
    <w:rsid w:val="00B67DDE"/>
    <w:rsid w:val="00B75F93"/>
    <w:rsid w:val="00B77C7D"/>
    <w:rsid w:val="00BA13AB"/>
    <w:rsid w:val="00BB4513"/>
    <w:rsid w:val="00BC1606"/>
    <w:rsid w:val="00BC2362"/>
    <w:rsid w:val="00BC5F4A"/>
    <w:rsid w:val="00BC6666"/>
    <w:rsid w:val="00BD781E"/>
    <w:rsid w:val="00BF4AE4"/>
    <w:rsid w:val="00C00147"/>
    <w:rsid w:val="00C123C7"/>
    <w:rsid w:val="00C21926"/>
    <w:rsid w:val="00C2352C"/>
    <w:rsid w:val="00C2735A"/>
    <w:rsid w:val="00C30030"/>
    <w:rsid w:val="00C328E7"/>
    <w:rsid w:val="00C36F83"/>
    <w:rsid w:val="00C41175"/>
    <w:rsid w:val="00C41A5B"/>
    <w:rsid w:val="00C41D09"/>
    <w:rsid w:val="00C500A7"/>
    <w:rsid w:val="00C6274D"/>
    <w:rsid w:val="00C63B74"/>
    <w:rsid w:val="00C70331"/>
    <w:rsid w:val="00C74A1B"/>
    <w:rsid w:val="00C75EB0"/>
    <w:rsid w:val="00C767EF"/>
    <w:rsid w:val="00C84B98"/>
    <w:rsid w:val="00C866EC"/>
    <w:rsid w:val="00C906AF"/>
    <w:rsid w:val="00CA56BA"/>
    <w:rsid w:val="00CB069E"/>
    <w:rsid w:val="00CB0C5B"/>
    <w:rsid w:val="00CB2A7B"/>
    <w:rsid w:val="00CC294C"/>
    <w:rsid w:val="00CC6BB1"/>
    <w:rsid w:val="00CD11F6"/>
    <w:rsid w:val="00CD39A5"/>
    <w:rsid w:val="00CF3B83"/>
    <w:rsid w:val="00CF5FBF"/>
    <w:rsid w:val="00D14228"/>
    <w:rsid w:val="00D216EA"/>
    <w:rsid w:val="00D24567"/>
    <w:rsid w:val="00D24AB7"/>
    <w:rsid w:val="00D52881"/>
    <w:rsid w:val="00D555AC"/>
    <w:rsid w:val="00D62D38"/>
    <w:rsid w:val="00D675CE"/>
    <w:rsid w:val="00D71C17"/>
    <w:rsid w:val="00D7234E"/>
    <w:rsid w:val="00D81BE0"/>
    <w:rsid w:val="00D91FE4"/>
    <w:rsid w:val="00D94D0E"/>
    <w:rsid w:val="00D973DC"/>
    <w:rsid w:val="00DA43F5"/>
    <w:rsid w:val="00DF52EB"/>
    <w:rsid w:val="00DF538B"/>
    <w:rsid w:val="00E05B91"/>
    <w:rsid w:val="00E06E50"/>
    <w:rsid w:val="00E13491"/>
    <w:rsid w:val="00E14ED7"/>
    <w:rsid w:val="00E16A36"/>
    <w:rsid w:val="00E201C8"/>
    <w:rsid w:val="00E239DE"/>
    <w:rsid w:val="00E27B2B"/>
    <w:rsid w:val="00E4289A"/>
    <w:rsid w:val="00E4302D"/>
    <w:rsid w:val="00E47020"/>
    <w:rsid w:val="00E550F7"/>
    <w:rsid w:val="00E55CB2"/>
    <w:rsid w:val="00E61422"/>
    <w:rsid w:val="00E7538D"/>
    <w:rsid w:val="00E76BF5"/>
    <w:rsid w:val="00E8013E"/>
    <w:rsid w:val="00E84455"/>
    <w:rsid w:val="00E91ADF"/>
    <w:rsid w:val="00EA019C"/>
    <w:rsid w:val="00EA0441"/>
    <w:rsid w:val="00EB2944"/>
    <w:rsid w:val="00EC3558"/>
    <w:rsid w:val="00EC3997"/>
    <w:rsid w:val="00EC424A"/>
    <w:rsid w:val="00ED3002"/>
    <w:rsid w:val="00EF3A71"/>
    <w:rsid w:val="00F03C9A"/>
    <w:rsid w:val="00F050C8"/>
    <w:rsid w:val="00F10036"/>
    <w:rsid w:val="00F209A2"/>
    <w:rsid w:val="00F22ED3"/>
    <w:rsid w:val="00F3598C"/>
    <w:rsid w:val="00F375C7"/>
    <w:rsid w:val="00F4328D"/>
    <w:rsid w:val="00F446B4"/>
    <w:rsid w:val="00F528BB"/>
    <w:rsid w:val="00F564A2"/>
    <w:rsid w:val="00F652EB"/>
    <w:rsid w:val="00F7248E"/>
    <w:rsid w:val="00F72E68"/>
    <w:rsid w:val="00F72E7F"/>
    <w:rsid w:val="00F841B5"/>
    <w:rsid w:val="00F84274"/>
    <w:rsid w:val="00F96585"/>
    <w:rsid w:val="00FB0A94"/>
    <w:rsid w:val="00FB16BC"/>
    <w:rsid w:val="00FC1D43"/>
    <w:rsid w:val="00FC3E1D"/>
    <w:rsid w:val="00FC783C"/>
    <w:rsid w:val="00FD2795"/>
    <w:rsid w:val="00FD4646"/>
    <w:rsid w:val="00FF48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148B"/>
  <w15:docId w15:val="{92A6B044-F76E-4253-BFF1-A0157A4C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8"/>
    <w:rPr>
      <w:rFonts w:asciiTheme="minorHAnsi" w:hAnsiTheme="minorHAnsi"/>
    </w:rPr>
  </w:style>
  <w:style w:type="paragraph" w:styleId="Heading1">
    <w:name w:val="heading 1"/>
    <w:basedOn w:val="Normal"/>
    <w:next w:val="Normal"/>
    <w:link w:val="Heading1Char"/>
    <w:uiPriority w:val="9"/>
    <w:qFormat/>
    <w:rsid w:val="00554A80"/>
    <w:pPr>
      <w:keepNext/>
      <w:keepLines/>
      <w:numPr>
        <w:numId w:val="1"/>
      </w:numPr>
      <w:spacing w:before="480" w:after="120"/>
      <w:outlineLvl w:val="0"/>
    </w:pPr>
    <w:rPr>
      <w:b/>
      <w:sz w:val="28"/>
      <w:szCs w:val="48"/>
    </w:rPr>
  </w:style>
  <w:style w:type="paragraph" w:styleId="Heading2">
    <w:name w:val="heading 2"/>
    <w:basedOn w:val="Normal"/>
    <w:next w:val="Normal"/>
    <w:link w:val="Heading2Char"/>
    <w:uiPriority w:val="9"/>
    <w:unhideWhenUsed/>
    <w:qFormat/>
    <w:rsid w:val="00554A80"/>
    <w:pPr>
      <w:keepNext/>
      <w:keepLines/>
      <w:numPr>
        <w:ilvl w:val="1"/>
        <w:numId w:val="1"/>
      </w:numPr>
      <w:spacing w:before="360" w:after="80"/>
      <w:outlineLvl w:val="1"/>
    </w:pPr>
    <w:rPr>
      <w:b/>
      <w:szCs w:val="36"/>
    </w:rPr>
  </w:style>
  <w:style w:type="paragraph" w:styleId="Heading3">
    <w:name w:val="heading 3"/>
    <w:basedOn w:val="Normal"/>
    <w:link w:val="Heading3Char"/>
    <w:uiPriority w:val="9"/>
    <w:unhideWhenUsed/>
    <w:qFormat/>
    <w:rsid w:val="00D32791"/>
    <w:pPr>
      <w:numPr>
        <w:ilvl w:val="2"/>
        <w:numId w:val="1"/>
      </w:numPr>
      <w:spacing w:before="100" w:beforeAutospacing="1" w:after="100" w:afterAutospacing="1" w:line="240" w:lineRule="auto"/>
      <w:outlineLvl w:val="2"/>
    </w:pPr>
    <w:rPr>
      <w:rFonts w:eastAsia="Times New Roman" w:cs="Times New Roman"/>
      <w:bCs/>
      <w:szCs w:val="27"/>
    </w:rPr>
  </w:style>
  <w:style w:type="paragraph" w:styleId="Heading4">
    <w:name w:val="heading 4"/>
    <w:basedOn w:val="Normal"/>
    <w:link w:val="Heading4Char"/>
    <w:uiPriority w:val="9"/>
    <w:unhideWhenUsed/>
    <w:qFormat/>
    <w:rsid w:val="008860F6"/>
    <w:pPr>
      <w:spacing w:before="100" w:beforeAutospacing="1" w:after="100" w:afterAutospacing="1" w:line="240" w:lineRule="auto"/>
      <w:outlineLvl w:val="3"/>
    </w:pPr>
    <w:rPr>
      <w:rFonts w:ascii="Times New Roman" w:eastAsia="Times New Roman" w:hAnsi="Times New Roman" w:cs="Times New Roman"/>
      <w:b/>
      <w:bCs/>
    </w:rPr>
  </w:style>
  <w:style w:type="paragraph" w:styleId="Heading5">
    <w:name w:val="heading 5"/>
    <w:basedOn w:val="Normal"/>
    <w:link w:val="Heading5Char"/>
    <w:uiPriority w:val="9"/>
    <w:semiHidden/>
    <w:unhideWhenUsed/>
    <w:qFormat/>
    <w:rsid w:val="008860F6"/>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86631"/>
    <w:pPr>
      <w:keepNext/>
      <w:keepLines/>
      <w:spacing w:before="40" w:after="0" w:line="278" w:lineRule="auto"/>
      <w:outlineLvl w:val="6"/>
    </w:pPr>
    <w:rPr>
      <w:rFonts w:eastAsiaTheme="majorEastAsia"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686631"/>
    <w:pPr>
      <w:keepNext/>
      <w:keepLines/>
      <w:spacing w:after="0" w:line="278" w:lineRule="auto"/>
      <w:outlineLvl w:val="7"/>
    </w:pPr>
    <w:rPr>
      <w:rFonts w:eastAsiaTheme="majorEastAsia"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686631"/>
    <w:pPr>
      <w:keepNext/>
      <w:keepLines/>
      <w:spacing w:after="0" w:line="278" w:lineRule="auto"/>
      <w:outlineLvl w:val="8"/>
    </w:pPr>
    <w:rPr>
      <w:rFonts w:eastAsiaTheme="majorEastAsia"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Header">
    <w:name w:val="header"/>
    <w:basedOn w:val="Normal"/>
    <w:link w:val="HeaderChar"/>
    <w:uiPriority w:val="99"/>
    <w:unhideWhenUsed/>
    <w:rsid w:val="00DB59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unhideWhenUsed/>
    <w:rsid w:val="008860F6"/>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32791"/>
    <w:rPr>
      <w:rFonts w:asciiTheme="minorHAnsi" w:eastAsia="Times New Roman" w:hAnsiTheme="minorHAnsi" w:cs="Times New Roman"/>
      <w:bCs/>
      <w:szCs w:val="27"/>
    </w:rPr>
  </w:style>
  <w:style w:type="character" w:customStyle="1" w:styleId="Heading4Char">
    <w:name w:val="Heading 4 Char"/>
    <w:basedOn w:val="DefaultParagraphFont"/>
    <w:link w:val="Heading4"/>
    <w:uiPriority w:val="9"/>
    <w:rsid w:val="008860F6"/>
    <w:rPr>
      <w:rFonts w:ascii="Times New Roman" w:eastAsia="Times New Roman" w:hAnsi="Times New Roman" w:cs="Times New Roman"/>
      <w:b/>
      <w:bCs/>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paragraph" w:styleId="ListParagraph">
    <w:name w:val="List Paragraph"/>
    <w:basedOn w:val="Normal"/>
    <w:uiPriority w:val="34"/>
    <w:qFormat/>
    <w:rsid w:val="00890F7B"/>
    <w:pPr>
      <w:ind w:left="720"/>
      <w:contextualSpacing/>
    </w:p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D32791"/>
    <w:pPr>
      <w:spacing w:before="240" w:after="120"/>
    </w:pPr>
    <w:rPr>
      <w:rFonts w:cstheme="minorHAnsi"/>
      <w:b/>
      <w:bCs/>
      <w:sz w:val="20"/>
      <w:szCs w:val="20"/>
    </w:rPr>
  </w:style>
  <w:style w:type="paragraph" w:styleId="TOC2">
    <w:name w:val="toc 2"/>
    <w:basedOn w:val="Normal"/>
    <w:next w:val="Normal"/>
    <w:autoRedefine/>
    <w:uiPriority w:val="39"/>
    <w:unhideWhenUsed/>
    <w:rsid w:val="00D32791"/>
    <w:pPr>
      <w:spacing w:before="120" w:after="0"/>
      <w:ind w:left="220"/>
    </w:pPr>
    <w:rPr>
      <w:rFonts w:cstheme="minorHAnsi"/>
      <w:i/>
      <w:iCs/>
      <w:sz w:val="20"/>
      <w:szCs w:val="20"/>
    </w:rPr>
  </w:style>
  <w:style w:type="paragraph" w:styleId="TOCHeading">
    <w:name w:val="TOC Heading"/>
    <w:basedOn w:val="Heading1"/>
    <w:next w:val="Normal"/>
    <w:uiPriority w:val="39"/>
    <w:unhideWhenUsed/>
    <w:qFormat/>
    <w:rsid w:val="00D32791"/>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pl-PL"/>
    </w:rPr>
  </w:style>
  <w:style w:type="paragraph" w:styleId="TOC5">
    <w:name w:val="toc 5"/>
    <w:basedOn w:val="Normal"/>
    <w:next w:val="Normal"/>
    <w:autoRedefine/>
    <w:uiPriority w:val="39"/>
    <w:unhideWhenUsed/>
    <w:rsid w:val="00D32791"/>
    <w:pPr>
      <w:spacing w:after="0"/>
      <w:ind w:left="880"/>
    </w:pPr>
    <w:rPr>
      <w:rFonts w:cstheme="minorHAnsi"/>
      <w:sz w:val="20"/>
      <w:szCs w:val="20"/>
    </w:rPr>
  </w:style>
  <w:style w:type="paragraph" w:styleId="TOC3">
    <w:name w:val="toc 3"/>
    <w:basedOn w:val="Normal"/>
    <w:next w:val="Normal"/>
    <w:autoRedefine/>
    <w:uiPriority w:val="39"/>
    <w:unhideWhenUsed/>
    <w:rsid w:val="00D32791"/>
    <w:pPr>
      <w:spacing w:after="0"/>
      <w:ind w:left="440"/>
    </w:pPr>
    <w:rPr>
      <w:rFonts w:cstheme="minorHAnsi"/>
      <w:sz w:val="20"/>
      <w:szCs w:val="20"/>
    </w:rPr>
  </w:style>
  <w:style w:type="paragraph" w:styleId="TOC4">
    <w:name w:val="toc 4"/>
    <w:basedOn w:val="Normal"/>
    <w:next w:val="Normal"/>
    <w:autoRedefine/>
    <w:uiPriority w:val="39"/>
    <w:unhideWhenUsed/>
    <w:rsid w:val="007D71AD"/>
    <w:pPr>
      <w:spacing w:after="0"/>
      <w:ind w:left="660"/>
    </w:pPr>
    <w:rPr>
      <w:rFonts w:cstheme="minorHAnsi"/>
      <w:sz w:val="20"/>
      <w:szCs w:val="20"/>
    </w:rPr>
  </w:style>
  <w:style w:type="paragraph" w:styleId="TOC6">
    <w:name w:val="toc 6"/>
    <w:basedOn w:val="Normal"/>
    <w:next w:val="Normal"/>
    <w:autoRedefine/>
    <w:uiPriority w:val="39"/>
    <w:unhideWhenUsed/>
    <w:rsid w:val="007D71AD"/>
    <w:pPr>
      <w:spacing w:after="0"/>
      <w:ind w:left="1100"/>
    </w:pPr>
    <w:rPr>
      <w:rFonts w:cstheme="minorHAnsi"/>
      <w:sz w:val="20"/>
      <w:szCs w:val="20"/>
    </w:rPr>
  </w:style>
  <w:style w:type="paragraph" w:styleId="TOC7">
    <w:name w:val="toc 7"/>
    <w:basedOn w:val="Normal"/>
    <w:next w:val="Normal"/>
    <w:autoRedefine/>
    <w:uiPriority w:val="39"/>
    <w:unhideWhenUsed/>
    <w:rsid w:val="007D71AD"/>
    <w:pPr>
      <w:spacing w:after="0"/>
      <w:ind w:left="1320"/>
    </w:pPr>
    <w:rPr>
      <w:rFonts w:cstheme="minorHAnsi"/>
      <w:sz w:val="20"/>
      <w:szCs w:val="20"/>
    </w:rPr>
  </w:style>
  <w:style w:type="paragraph" w:styleId="TOC8">
    <w:name w:val="toc 8"/>
    <w:basedOn w:val="Normal"/>
    <w:next w:val="Normal"/>
    <w:autoRedefine/>
    <w:uiPriority w:val="39"/>
    <w:unhideWhenUsed/>
    <w:rsid w:val="007D71AD"/>
    <w:pPr>
      <w:spacing w:after="0"/>
      <w:ind w:left="1540"/>
    </w:pPr>
    <w:rPr>
      <w:rFonts w:cstheme="minorHAnsi"/>
      <w:sz w:val="20"/>
      <w:szCs w:val="20"/>
    </w:rPr>
  </w:style>
  <w:style w:type="paragraph" w:styleId="TOC9">
    <w:name w:val="toc 9"/>
    <w:basedOn w:val="Normal"/>
    <w:next w:val="Normal"/>
    <w:autoRedefine/>
    <w:uiPriority w:val="39"/>
    <w:unhideWhenUsed/>
    <w:rsid w:val="007D71AD"/>
    <w:pPr>
      <w:spacing w:after="0"/>
      <w:ind w:left="1760"/>
    </w:pPr>
    <w:rPr>
      <w:rFonts w:cstheme="minorHAnsi"/>
      <w:sz w:val="20"/>
      <w:szCs w:val="20"/>
    </w:rPr>
  </w:style>
  <w:style w:type="table" w:customStyle="1" w:styleId="a">
    <w:basedOn w:val="TableNormal2"/>
    <w:pPr>
      <w:spacing w:after="0" w:line="240" w:lineRule="auto"/>
    </w:pPr>
    <w:rPr>
      <w:color w:val="000000"/>
    </w:rPr>
    <w:tblPr>
      <w:tblStyleRowBandSize w:val="1"/>
      <w:tblStyleColBandSize w:val="1"/>
      <w:tblCellMar>
        <w:left w:w="108" w:type="dxa"/>
        <w:right w:w="108" w:type="dxa"/>
      </w:tblCellMar>
    </w:tblPr>
  </w:style>
  <w:style w:type="character" w:customStyle="1" w:styleId="Heading7Char">
    <w:name w:val="Heading 7 Char"/>
    <w:basedOn w:val="DefaultParagraphFont"/>
    <w:link w:val="Heading7"/>
    <w:uiPriority w:val="9"/>
    <w:semiHidden/>
    <w:rsid w:val="00686631"/>
    <w:rPr>
      <w:rFonts w:asciiTheme="minorHAnsi" w:eastAsiaTheme="majorEastAsia" w:hAnsiTheme="minorHAnsi" w:cstheme="majorBidi"/>
      <w:color w:val="595959" w:themeColor="text1" w:themeTint="A6"/>
      <w:kern w:val="2"/>
      <w:sz w:val="24"/>
      <w:szCs w:val="24"/>
      <w:lang w:eastAsia="en-US"/>
    </w:rPr>
  </w:style>
  <w:style w:type="character" w:customStyle="1" w:styleId="Heading8Char">
    <w:name w:val="Heading 8 Char"/>
    <w:basedOn w:val="DefaultParagraphFont"/>
    <w:link w:val="Heading8"/>
    <w:uiPriority w:val="9"/>
    <w:semiHidden/>
    <w:rsid w:val="00686631"/>
    <w:rPr>
      <w:rFonts w:asciiTheme="minorHAnsi" w:eastAsiaTheme="majorEastAsia" w:hAnsiTheme="minorHAnsi" w:cstheme="majorBidi"/>
      <w:i/>
      <w:iCs/>
      <w:color w:val="272727" w:themeColor="text1" w:themeTint="D8"/>
      <w:kern w:val="2"/>
      <w:sz w:val="24"/>
      <w:szCs w:val="24"/>
      <w:lang w:eastAsia="en-US"/>
    </w:rPr>
  </w:style>
  <w:style w:type="character" w:customStyle="1" w:styleId="Heading9Char">
    <w:name w:val="Heading 9 Char"/>
    <w:basedOn w:val="DefaultParagraphFont"/>
    <w:link w:val="Heading9"/>
    <w:uiPriority w:val="9"/>
    <w:semiHidden/>
    <w:rsid w:val="00686631"/>
    <w:rPr>
      <w:rFonts w:asciiTheme="minorHAnsi" w:eastAsiaTheme="majorEastAsia" w:hAnsiTheme="minorHAnsi" w:cstheme="majorBidi"/>
      <w:color w:val="272727" w:themeColor="text1" w:themeTint="D8"/>
      <w:kern w:val="2"/>
      <w:sz w:val="24"/>
      <w:szCs w:val="24"/>
      <w:lang w:eastAsia="en-US"/>
    </w:rPr>
  </w:style>
  <w:style w:type="character" w:customStyle="1" w:styleId="Heading1Char">
    <w:name w:val="Heading 1 Char"/>
    <w:basedOn w:val="DefaultParagraphFont"/>
    <w:link w:val="Heading1"/>
    <w:uiPriority w:val="9"/>
    <w:rsid w:val="00686631"/>
    <w:rPr>
      <w:rFonts w:asciiTheme="minorHAnsi" w:hAnsiTheme="minorHAnsi"/>
      <w:b/>
      <w:sz w:val="28"/>
      <w:szCs w:val="48"/>
    </w:rPr>
  </w:style>
  <w:style w:type="character" w:customStyle="1" w:styleId="Heading2Char">
    <w:name w:val="Heading 2 Char"/>
    <w:basedOn w:val="DefaultParagraphFont"/>
    <w:link w:val="Heading2"/>
    <w:uiPriority w:val="9"/>
    <w:rsid w:val="00686631"/>
    <w:rPr>
      <w:rFonts w:asciiTheme="minorHAnsi" w:hAnsiTheme="minorHAnsi"/>
      <w:b/>
      <w:szCs w:val="36"/>
    </w:rPr>
  </w:style>
  <w:style w:type="character" w:customStyle="1" w:styleId="Heading6Char">
    <w:name w:val="Heading 6 Char"/>
    <w:basedOn w:val="DefaultParagraphFont"/>
    <w:link w:val="Heading6"/>
    <w:uiPriority w:val="9"/>
    <w:semiHidden/>
    <w:rsid w:val="00686631"/>
    <w:rPr>
      <w:rFonts w:asciiTheme="minorHAnsi" w:hAnsiTheme="minorHAnsi"/>
      <w:b/>
      <w:sz w:val="20"/>
      <w:szCs w:val="20"/>
    </w:rPr>
  </w:style>
  <w:style w:type="character" w:customStyle="1" w:styleId="TitleChar">
    <w:name w:val="Title Char"/>
    <w:basedOn w:val="DefaultParagraphFont"/>
    <w:link w:val="Title"/>
    <w:uiPriority w:val="10"/>
    <w:rsid w:val="00686631"/>
    <w:rPr>
      <w:rFonts w:asciiTheme="minorHAnsi" w:hAnsiTheme="minorHAnsi"/>
      <w:b/>
      <w:sz w:val="72"/>
      <w:szCs w:val="72"/>
    </w:rPr>
  </w:style>
  <w:style w:type="character" w:customStyle="1" w:styleId="SubtitleChar">
    <w:name w:val="Subtitle Char"/>
    <w:basedOn w:val="DefaultParagraphFont"/>
    <w:link w:val="Subtitle"/>
    <w:uiPriority w:val="11"/>
    <w:rsid w:val="00686631"/>
    <w:rPr>
      <w:rFonts w:ascii="Georgia" w:eastAsia="Georgia" w:hAnsi="Georgia" w:cs="Georgia"/>
      <w:i/>
      <w:color w:val="666666"/>
      <w:sz w:val="48"/>
      <w:szCs w:val="48"/>
    </w:rPr>
  </w:style>
  <w:style w:type="paragraph" w:styleId="Quote">
    <w:name w:val="Quote"/>
    <w:basedOn w:val="Normal"/>
    <w:next w:val="Normal"/>
    <w:link w:val="QuoteChar"/>
    <w:uiPriority w:val="29"/>
    <w:qFormat/>
    <w:rsid w:val="00686631"/>
    <w:pPr>
      <w:spacing w:before="160" w:line="278" w:lineRule="auto"/>
      <w:jc w:val="center"/>
    </w:pPr>
    <w:rPr>
      <w:rFonts w:eastAsia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686631"/>
    <w:rPr>
      <w:rFonts w:asciiTheme="minorHAnsi" w:eastAsiaTheme="minorHAnsi" w:hAnsiTheme="minorHAnsi" w:cstheme="minorBidi"/>
      <w:i/>
      <w:iCs/>
      <w:color w:val="404040" w:themeColor="text1" w:themeTint="BF"/>
      <w:kern w:val="2"/>
      <w:sz w:val="24"/>
      <w:szCs w:val="24"/>
      <w:lang w:eastAsia="en-US"/>
    </w:rPr>
  </w:style>
  <w:style w:type="character" w:styleId="IntenseEmphasis">
    <w:name w:val="Intense Emphasis"/>
    <w:basedOn w:val="DefaultParagraphFont"/>
    <w:uiPriority w:val="21"/>
    <w:qFormat/>
    <w:rsid w:val="00686631"/>
    <w:rPr>
      <w:i/>
      <w:iCs/>
      <w:color w:val="2E74B5" w:themeColor="accent1" w:themeShade="BF"/>
    </w:rPr>
  </w:style>
  <w:style w:type="paragraph" w:styleId="IntenseQuote">
    <w:name w:val="Intense Quote"/>
    <w:basedOn w:val="Normal"/>
    <w:next w:val="Normal"/>
    <w:link w:val="IntenseQuoteChar"/>
    <w:uiPriority w:val="30"/>
    <w:qFormat/>
    <w:rsid w:val="00686631"/>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cstheme="minorBidi"/>
      <w:i/>
      <w:iCs/>
      <w:color w:val="2E74B5" w:themeColor="accent1" w:themeShade="BF"/>
      <w:kern w:val="2"/>
      <w:lang w:eastAsia="en-US"/>
    </w:rPr>
  </w:style>
  <w:style w:type="character" w:customStyle="1" w:styleId="IntenseQuoteChar">
    <w:name w:val="Intense Quote Char"/>
    <w:basedOn w:val="DefaultParagraphFont"/>
    <w:link w:val="IntenseQuote"/>
    <w:uiPriority w:val="30"/>
    <w:rsid w:val="00686631"/>
    <w:rPr>
      <w:rFonts w:asciiTheme="minorHAnsi" w:eastAsiaTheme="minorHAnsi" w:hAnsiTheme="minorHAnsi" w:cstheme="minorBidi"/>
      <w:i/>
      <w:iCs/>
      <w:color w:val="2E74B5" w:themeColor="accent1" w:themeShade="BF"/>
      <w:kern w:val="2"/>
      <w:sz w:val="24"/>
      <w:szCs w:val="24"/>
      <w:lang w:eastAsia="en-US"/>
    </w:rPr>
  </w:style>
  <w:style w:type="character" w:styleId="IntenseReference">
    <w:name w:val="Intense Reference"/>
    <w:basedOn w:val="DefaultParagraphFont"/>
    <w:uiPriority w:val="32"/>
    <w:qFormat/>
    <w:rsid w:val="00686631"/>
    <w:rPr>
      <w:b/>
      <w:bCs/>
      <w:smallCaps/>
      <w:color w:val="2E74B5" w:themeColor="accent1" w:themeShade="BF"/>
      <w:spacing w:val="5"/>
    </w:rPr>
  </w:style>
  <w:style w:type="paragraph" w:styleId="Caption">
    <w:name w:val="caption"/>
    <w:basedOn w:val="Normal"/>
    <w:next w:val="Normal"/>
    <w:uiPriority w:val="35"/>
    <w:unhideWhenUsed/>
    <w:qFormat/>
    <w:rsid w:val="00B5355C"/>
    <w:pPr>
      <w:spacing w:after="200" w:line="240" w:lineRule="auto"/>
    </w:pPr>
    <w:rPr>
      <w:i/>
      <w:iCs/>
      <w:color w:val="44546A" w:themeColor="text2"/>
      <w:sz w:val="18"/>
      <w:szCs w:val="18"/>
    </w:rPr>
  </w:style>
  <w:style w:type="character" w:styleId="Strong">
    <w:name w:val="Strong"/>
    <w:basedOn w:val="DefaultParagraphFont"/>
    <w:uiPriority w:val="22"/>
    <w:qFormat/>
    <w:rsid w:val="00AE6931"/>
    <w:rPr>
      <w:b/>
      <w:bCs/>
    </w:rPr>
  </w:style>
  <w:style w:type="character" w:styleId="UnresolvedMention">
    <w:name w:val="Unresolved Mention"/>
    <w:basedOn w:val="DefaultParagraphFont"/>
    <w:uiPriority w:val="99"/>
    <w:semiHidden/>
    <w:unhideWhenUsed/>
    <w:rsid w:val="00923CBD"/>
    <w:rPr>
      <w:color w:val="605E5C"/>
      <w:shd w:val="clear" w:color="auto" w:fill="E1DFDD"/>
    </w:rPr>
  </w:style>
  <w:style w:type="character" w:customStyle="1" w:styleId="apple-converted-space">
    <w:name w:val="apple-converted-space"/>
    <w:basedOn w:val="DefaultParagraphFont"/>
    <w:rsid w:val="00585F19"/>
  </w:style>
  <w:style w:type="character" w:styleId="CommentReference">
    <w:name w:val="annotation reference"/>
    <w:basedOn w:val="DefaultParagraphFont"/>
    <w:uiPriority w:val="99"/>
    <w:semiHidden/>
    <w:unhideWhenUsed/>
    <w:rsid w:val="006A4ABC"/>
    <w:rPr>
      <w:sz w:val="16"/>
      <w:szCs w:val="16"/>
    </w:rPr>
  </w:style>
  <w:style w:type="paragraph" w:styleId="CommentText">
    <w:name w:val="annotation text"/>
    <w:basedOn w:val="Normal"/>
    <w:link w:val="CommentTextChar"/>
    <w:uiPriority w:val="99"/>
    <w:unhideWhenUsed/>
    <w:rsid w:val="006A4ABC"/>
    <w:pPr>
      <w:spacing w:line="240" w:lineRule="auto"/>
    </w:pPr>
    <w:rPr>
      <w:sz w:val="20"/>
      <w:szCs w:val="20"/>
    </w:rPr>
  </w:style>
  <w:style w:type="character" w:customStyle="1" w:styleId="CommentTextChar">
    <w:name w:val="Comment Text Char"/>
    <w:basedOn w:val="DefaultParagraphFont"/>
    <w:link w:val="CommentText"/>
    <w:uiPriority w:val="99"/>
    <w:rsid w:val="006A4ABC"/>
    <w:rPr>
      <w:rFonts w:asciiTheme="minorHAnsi" w:hAnsiTheme="minorHAnsi"/>
      <w:sz w:val="20"/>
      <w:szCs w:val="20"/>
      <w:lang w:val="en-GB"/>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Revision">
    <w:name w:val="Revision"/>
    <w:hidden/>
    <w:uiPriority w:val="99"/>
    <w:semiHidden/>
    <w:rsid w:val="00900C2A"/>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494">
      <w:bodyDiv w:val="1"/>
      <w:marLeft w:val="0"/>
      <w:marRight w:val="0"/>
      <w:marTop w:val="0"/>
      <w:marBottom w:val="0"/>
      <w:divBdr>
        <w:top w:val="none" w:sz="0" w:space="0" w:color="auto"/>
        <w:left w:val="none" w:sz="0" w:space="0" w:color="auto"/>
        <w:bottom w:val="none" w:sz="0" w:space="0" w:color="auto"/>
        <w:right w:val="none" w:sz="0" w:space="0" w:color="auto"/>
      </w:divBdr>
    </w:div>
    <w:div w:id="32119242">
      <w:bodyDiv w:val="1"/>
      <w:marLeft w:val="0"/>
      <w:marRight w:val="0"/>
      <w:marTop w:val="0"/>
      <w:marBottom w:val="0"/>
      <w:divBdr>
        <w:top w:val="none" w:sz="0" w:space="0" w:color="auto"/>
        <w:left w:val="none" w:sz="0" w:space="0" w:color="auto"/>
        <w:bottom w:val="none" w:sz="0" w:space="0" w:color="auto"/>
        <w:right w:val="none" w:sz="0" w:space="0" w:color="auto"/>
      </w:divBdr>
    </w:div>
    <w:div w:id="34158588">
      <w:bodyDiv w:val="1"/>
      <w:marLeft w:val="0"/>
      <w:marRight w:val="0"/>
      <w:marTop w:val="0"/>
      <w:marBottom w:val="0"/>
      <w:divBdr>
        <w:top w:val="none" w:sz="0" w:space="0" w:color="auto"/>
        <w:left w:val="none" w:sz="0" w:space="0" w:color="auto"/>
        <w:bottom w:val="none" w:sz="0" w:space="0" w:color="auto"/>
        <w:right w:val="none" w:sz="0" w:space="0" w:color="auto"/>
      </w:divBdr>
    </w:div>
    <w:div w:id="38670141">
      <w:bodyDiv w:val="1"/>
      <w:marLeft w:val="0"/>
      <w:marRight w:val="0"/>
      <w:marTop w:val="0"/>
      <w:marBottom w:val="0"/>
      <w:divBdr>
        <w:top w:val="none" w:sz="0" w:space="0" w:color="auto"/>
        <w:left w:val="none" w:sz="0" w:space="0" w:color="auto"/>
        <w:bottom w:val="none" w:sz="0" w:space="0" w:color="auto"/>
        <w:right w:val="none" w:sz="0" w:space="0" w:color="auto"/>
      </w:divBdr>
    </w:div>
    <w:div w:id="104737371">
      <w:bodyDiv w:val="1"/>
      <w:marLeft w:val="0"/>
      <w:marRight w:val="0"/>
      <w:marTop w:val="0"/>
      <w:marBottom w:val="0"/>
      <w:divBdr>
        <w:top w:val="none" w:sz="0" w:space="0" w:color="auto"/>
        <w:left w:val="none" w:sz="0" w:space="0" w:color="auto"/>
        <w:bottom w:val="none" w:sz="0" w:space="0" w:color="auto"/>
        <w:right w:val="none" w:sz="0" w:space="0" w:color="auto"/>
      </w:divBdr>
    </w:div>
    <w:div w:id="121962888">
      <w:bodyDiv w:val="1"/>
      <w:marLeft w:val="0"/>
      <w:marRight w:val="0"/>
      <w:marTop w:val="0"/>
      <w:marBottom w:val="0"/>
      <w:divBdr>
        <w:top w:val="none" w:sz="0" w:space="0" w:color="auto"/>
        <w:left w:val="none" w:sz="0" w:space="0" w:color="auto"/>
        <w:bottom w:val="none" w:sz="0" w:space="0" w:color="auto"/>
        <w:right w:val="none" w:sz="0" w:space="0" w:color="auto"/>
      </w:divBdr>
      <w:divsChild>
        <w:div w:id="636684608">
          <w:marLeft w:val="547"/>
          <w:marRight w:val="0"/>
          <w:marTop w:val="0"/>
          <w:marBottom w:val="160"/>
          <w:divBdr>
            <w:top w:val="none" w:sz="0" w:space="0" w:color="auto"/>
            <w:left w:val="none" w:sz="0" w:space="0" w:color="auto"/>
            <w:bottom w:val="none" w:sz="0" w:space="0" w:color="auto"/>
            <w:right w:val="none" w:sz="0" w:space="0" w:color="auto"/>
          </w:divBdr>
        </w:div>
        <w:div w:id="833178263">
          <w:marLeft w:val="547"/>
          <w:marRight w:val="0"/>
          <w:marTop w:val="0"/>
          <w:marBottom w:val="160"/>
          <w:divBdr>
            <w:top w:val="none" w:sz="0" w:space="0" w:color="auto"/>
            <w:left w:val="none" w:sz="0" w:space="0" w:color="auto"/>
            <w:bottom w:val="none" w:sz="0" w:space="0" w:color="auto"/>
            <w:right w:val="none" w:sz="0" w:space="0" w:color="auto"/>
          </w:divBdr>
        </w:div>
        <w:div w:id="1108891427">
          <w:marLeft w:val="547"/>
          <w:marRight w:val="0"/>
          <w:marTop w:val="0"/>
          <w:marBottom w:val="160"/>
          <w:divBdr>
            <w:top w:val="none" w:sz="0" w:space="0" w:color="auto"/>
            <w:left w:val="none" w:sz="0" w:space="0" w:color="auto"/>
            <w:bottom w:val="none" w:sz="0" w:space="0" w:color="auto"/>
            <w:right w:val="none" w:sz="0" w:space="0" w:color="auto"/>
          </w:divBdr>
        </w:div>
        <w:div w:id="1123619461">
          <w:marLeft w:val="547"/>
          <w:marRight w:val="0"/>
          <w:marTop w:val="0"/>
          <w:marBottom w:val="160"/>
          <w:divBdr>
            <w:top w:val="none" w:sz="0" w:space="0" w:color="auto"/>
            <w:left w:val="none" w:sz="0" w:space="0" w:color="auto"/>
            <w:bottom w:val="none" w:sz="0" w:space="0" w:color="auto"/>
            <w:right w:val="none" w:sz="0" w:space="0" w:color="auto"/>
          </w:divBdr>
        </w:div>
        <w:div w:id="1769344989">
          <w:marLeft w:val="547"/>
          <w:marRight w:val="0"/>
          <w:marTop w:val="0"/>
          <w:marBottom w:val="160"/>
          <w:divBdr>
            <w:top w:val="none" w:sz="0" w:space="0" w:color="auto"/>
            <w:left w:val="none" w:sz="0" w:space="0" w:color="auto"/>
            <w:bottom w:val="none" w:sz="0" w:space="0" w:color="auto"/>
            <w:right w:val="none" w:sz="0" w:space="0" w:color="auto"/>
          </w:divBdr>
        </w:div>
      </w:divsChild>
    </w:div>
    <w:div w:id="122383150">
      <w:bodyDiv w:val="1"/>
      <w:marLeft w:val="0"/>
      <w:marRight w:val="0"/>
      <w:marTop w:val="0"/>
      <w:marBottom w:val="0"/>
      <w:divBdr>
        <w:top w:val="none" w:sz="0" w:space="0" w:color="auto"/>
        <w:left w:val="none" w:sz="0" w:space="0" w:color="auto"/>
        <w:bottom w:val="none" w:sz="0" w:space="0" w:color="auto"/>
        <w:right w:val="none" w:sz="0" w:space="0" w:color="auto"/>
      </w:divBdr>
    </w:div>
    <w:div w:id="145364153">
      <w:bodyDiv w:val="1"/>
      <w:marLeft w:val="0"/>
      <w:marRight w:val="0"/>
      <w:marTop w:val="0"/>
      <w:marBottom w:val="0"/>
      <w:divBdr>
        <w:top w:val="none" w:sz="0" w:space="0" w:color="auto"/>
        <w:left w:val="none" w:sz="0" w:space="0" w:color="auto"/>
        <w:bottom w:val="none" w:sz="0" w:space="0" w:color="auto"/>
        <w:right w:val="none" w:sz="0" w:space="0" w:color="auto"/>
      </w:divBdr>
    </w:div>
    <w:div w:id="146485575">
      <w:bodyDiv w:val="1"/>
      <w:marLeft w:val="0"/>
      <w:marRight w:val="0"/>
      <w:marTop w:val="0"/>
      <w:marBottom w:val="0"/>
      <w:divBdr>
        <w:top w:val="none" w:sz="0" w:space="0" w:color="auto"/>
        <w:left w:val="none" w:sz="0" w:space="0" w:color="auto"/>
        <w:bottom w:val="none" w:sz="0" w:space="0" w:color="auto"/>
        <w:right w:val="none" w:sz="0" w:space="0" w:color="auto"/>
      </w:divBdr>
    </w:div>
    <w:div w:id="159004518">
      <w:bodyDiv w:val="1"/>
      <w:marLeft w:val="0"/>
      <w:marRight w:val="0"/>
      <w:marTop w:val="0"/>
      <w:marBottom w:val="0"/>
      <w:divBdr>
        <w:top w:val="none" w:sz="0" w:space="0" w:color="auto"/>
        <w:left w:val="none" w:sz="0" w:space="0" w:color="auto"/>
        <w:bottom w:val="none" w:sz="0" w:space="0" w:color="auto"/>
        <w:right w:val="none" w:sz="0" w:space="0" w:color="auto"/>
      </w:divBdr>
    </w:div>
    <w:div w:id="163590497">
      <w:bodyDiv w:val="1"/>
      <w:marLeft w:val="0"/>
      <w:marRight w:val="0"/>
      <w:marTop w:val="0"/>
      <w:marBottom w:val="0"/>
      <w:divBdr>
        <w:top w:val="none" w:sz="0" w:space="0" w:color="auto"/>
        <w:left w:val="none" w:sz="0" w:space="0" w:color="auto"/>
        <w:bottom w:val="none" w:sz="0" w:space="0" w:color="auto"/>
        <w:right w:val="none" w:sz="0" w:space="0" w:color="auto"/>
      </w:divBdr>
    </w:div>
    <w:div w:id="180825220">
      <w:bodyDiv w:val="1"/>
      <w:marLeft w:val="0"/>
      <w:marRight w:val="0"/>
      <w:marTop w:val="0"/>
      <w:marBottom w:val="0"/>
      <w:divBdr>
        <w:top w:val="none" w:sz="0" w:space="0" w:color="auto"/>
        <w:left w:val="none" w:sz="0" w:space="0" w:color="auto"/>
        <w:bottom w:val="none" w:sz="0" w:space="0" w:color="auto"/>
        <w:right w:val="none" w:sz="0" w:space="0" w:color="auto"/>
      </w:divBdr>
    </w:div>
    <w:div w:id="194008244">
      <w:bodyDiv w:val="1"/>
      <w:marLeft w:val="0"/>
      <w:marRight w:val="0"/>
      <w:marTop w:val="0"/>
      <w:marBottom w:val="0"/>
      <w:divBdr>
        <w:top w:val="none" w:sz="0" w:space="0" w:color="auto"/>
        <w:left w:val="none" w:sz="0" w:space="0" w:color="auto"/>
        <w:bottom w:val="none" w:sz="0" w:space="0" w:color="auto"/>
        <w:right w:val="none" w:sz="0" w:space="0" w:color="auto"/>
      </w:divBdr>
    </w:div>
    <w:div w:id="219445235">
      <w:bodyDiv w:val="1"/>
      <w:marLeft w:val="0"/>
      <w:marRight w:val="0"/>
      <w:marTop w:val="0"/>
      <w:marBottom w:val="0"/>
      <w:divBdr>
        <w:top w:val="none" w:sz="0" w:space="0" w:color="auto"/>
        <w:left w:val="none" w:sz="0" w:space="0" w:color="auto"/>
        <w:bottom w:val="none" w:sz="0" w:space="0" w:color="auto"/>
        <w:right w:val="none" w:sz="0" w:space="0" w:color="auto"/>
      </w:divBdr>
    </w:div>
    <w:div w:id="233008172">
      <w:bodyDiv w:val="1"/>
      <w:marLeft w:val="0"/>
      <w:marRight w:val="0"/>
      <w:marTop w:val="0"/>
      <w:marBottom w:val="0"/>
      <w:divBdr>
        <w:top w:val="none" w:sz="0" w:space="0" w:color="auto"/>
        <w:left w:val="none" w:sz="0" w:space="0" w:color="auto"/>
        <w:bottom w:val="none" w:sz="0" w:space="0" w:color="auto"/>
        <w:right w:val="none" w:sz="0" w:space="0" w:color="auto"/>
      </w:divBdr>
      <w:divsChild>
        <w:div w:id="25911352">
          <w:marLeft w:val="446"/>
          <w:marRight w:val="0"/>
          <w:marTop w:val="0"/>
          <w:marBottom w:val="160"/>
          <w:divBdr>
            <w:top w:val="none" w:sz="0" w:space="0" w:color="auto"/>
            <w:left w:val="none" w:sz="0" w:space="0" w:color="auto"/>
            <w:bottom w:val="none" w:sz="0" w:space="0" w:color="auto"/>
            <w:right w:val="none" w:sz="0" w:space="0" w:color="auto"/>
          </w:divBdr>
        </w:div>
        <w:div w:id="246698423">
          <w:marLeft w:val="446"/>
          <w:marRight w:val="0"/>
          <w:marTop w:val="0"/>
          <w:marBottom w:val="160"/>
          <w:divBdr>
            <w:top w:val="none" w:sz="0" w:space="0" w:color="auto"/>
            <w:left w:val="none" w:sz="0" w:space="0" w:color="auto"/>
            <w:bottom w:val="none" w:sz="0" w:space="0" w:color="auto"/>
            <w:right w:val="none" w:sz="0" w:space="0" w:color="auto"/>
          </w:divBdr>
        </w:div>
        <w:div w:id="1376151290">
          <w:marLeft w:val="547"/>
          <w:marRight w:val="0"/>
          <w:marTop w:val="0"/>
          <w:marBottom w:val="160"/>
          <w:divBdr>
            <w:top w:val="none" w:sz="0" w:space="0" w:color="auto"/>
            <w:left w:val="none" w:sz="0" w:space="0" w:color="auto"/>
            <w:bottom w:val="none" w:sz="0" w:space="0" w:color="auto"/>
            <w:right w:val="none" w:sz="0" w:space="0" w:color="auto"/>
          </w:divBdr>
        </w:div>
        <w:div w:id="1571118305">
          <w:marLeft w:val="547"/>
          <w:marRight w:val="0"/>
          <w:marTop w:val="0"/>
          <w:marBottom w:val="160"/>
          <w:divBdr>
            <w:top w:val="none" w:sz="0" w:space="0" w:color="auto"/>
            <w:left w:val="none" w:sz="0" w:space="0" w:color="auto"/>
            <w:bottom w:val="none" w:sz="0" w:space="0" w:color="auto"/>
            <w:right w:val="none" w:sz="0" w:space="0" w:color="auto"/>
          </w:divBdr>
        </w:div>
        <w:div w:id="1928614494">
          <w:marLeft w:val="547"/>
          <w:marRight w:val="0"/>
          <w:marTop w:val="0"/>
          <w:marBottom w:val="160"/>
          <w:divBdr>
            <w:top w:val="none" w:sz="0" w:space="0" w:color="auto"/>
            <w:left w:val="none" w:sz="0" w:space="0" w:color="auto"/>
            <w:bottom w:val="none" w:sz="0" w:space="0" w:color="auto"/>
            <w:right w:val="none" w:sz="0" w:space="0" w:color="auto"/>
          </w:divBdr>
        </w:div>
      </w:divsChild>
    </w:div>
    <w:div w:id="234364627">
      <w:bodyDiv w:val="1"/>
      <w:marLeft w:val="0"/>
      <w:marRight w:val="0"/>
      <w:marTop w:val="0"/>
      <w:marBottom w:val="0"/>
      <w:divBdr>
        <w:top w:val="none" w:sz="0" w:space="0" w:color="auto"/>
        <w:left w:val="none" w:sz="0" w:space="0" w:color="auto"/>
        <w:bottom w:val="none" w:sz="0" w:space="0" w:color="auto"/>
        <w:right w:val="none" w:sz="0" w:space="0" w:color="auto"/>
      </w:divBdr>
      <w:divsChild>
        <w:div w:id="309556460">
          <w:marLeft w:val="547"/>
          <w:marRight w:val="0"/>
          <w:marTop w:val="0"/>
          <w:marBottom w:val="160"/>
          <w:divBdr>
            <w:top w:val="none" w:sz="0" w:space="0" w:color="auto"/>
            <w:left w:val="none" w:sz="0" w:space="0" w:color="auto"/>
            <w:bottom w:val="none" w:sz="0" w:space="0" w:color="auto"/>
            <w:right w:val="none" w:sz="0" w:space="0" w:color="auto"/>
          </w:divBdr>
        </w:div>
        <w:div w:id="861819277">
          <w:marLeft w:val="547"/>
          <w:marRight w:val="0"/>
          <w:marTop w:val="0"/>
          <w:marBottom w:val="160"/>
          <w:divBdr>
            <w:top w:val="none" w:sz="0" w:space="0" w:color="auto"/>
            <w:left w:val="none" w:sz="0" w:space="0" w:color="auto"/>
            <w:bottom w:val="none" w:sz="0" w:space="0" w:color="auto"/>
            <w:right w:val="none" w:sz="0" w:space="0" w:color="auto"/>
          </w:divBdr>
        </w:div>
        <w:div w:id="1203858323">
          <w:marLeft w:val="547"/>
          <w:marRight w:val="0"/>
          <w:marTop w:val="0"/>
          <w:marBottom w:val="160"/>
          <w:divBdr>
            <w:top w:val="none" w:sz="0" w:space="0" w:color="auto"/>
            <w:left w:val="none" w:sz="0" w:space="0" w:color="auto"/>
            <w:bottom w:val="none" w:sz="0" w:space="0" w:color="auto"/>
            <w:right w:val="none" w:sz="0" w:space="0" w:color="auto"/>
          </w:divBdr>
        </w:div>
        <w:div w:id="1511022936">
          <w:marLeft w:val="547"/>
          <w:marRight w:val="0"/>
          <w:marTop w:val="0"/>
          <w:marBottom w:val="160"/>
          <w:divBdr>
            <w:top w:val="none" w:sz="0" w:space="0" w:color="auto"/>
            <w:left w:val="none" w:sz="0" w:space="0" w:color="auto"/>
            <w:bottom w:val="none" w:sz="0" w:space="0" w:color="auto"/>
            <w:right w:val="none" w:sz="0" w:space="0" w:color="auto"/>
          </w:divBdr>
        </w:div>
        <w:div w:id="2091196122">
          <w:marLeft w:val="547"/>
          <w:marRight w:val="0"/>
          <w:marTop w:val="0"/>
          <w:marBottom w:val="160"/>
          <w:divBdr>
            <w:top w:val="none" w:sz="0" w:space="0" w:color="auto"/>
            <w:left w:val="none" w:sz="0" w:space="0" w:color="auto"/>
            <w:bottom w:val="none" w:sz="0" w:space="0" w:color="auto"/>
            <w:right w:val="none" w:sz="0" w:space="0" w:color="auto"/>
          </w:divBdr>
        </w:div>
      </w:divsChild>
    </w:div>
    <w:div w:id="246427897">
      <w:bodyDiv w:val="1"/>
      <w:marLeft w:val="0"/>
      <w:marRight w:val="0"/>
      <w:marTop w:val="0"/>
      <w:marBottom w:val="0"/>
      <w:divBdr>
        <w:top w:val="none" w:sz="0" w:space="0" w:color="auto"/>
        <w:left w:val="none" w:sz="0" w:space="0" w:color="auto"/>
        <w:bottom w:val="none" w:sz="0" w:space="0" w:color="auto"/>
        <w:right w:val="none" w:sz="0" w:space="0" w:color="auto"/>
      </w:divBdr>
    </w:div>
    <w:div w:id="308244083">
      <w:bodyDiv w:val="1"/>
      <w:marLeft w:val="0"/>
      <w:marRight w:val="0"/>
      <w:marTop w:val="0"/>
      <w:marBottom w:val="0"/>
      <w:divBdr>
        <w:top w:val="none" w:sz="0" w:space="0" w:color="auto"/>
        <w:left w:val="none" w:sz="0" w:space="0" w:color="auto"/>
        <w:bottom w:val="none" w:sz="0" w:space="0" w:color="auto"/>
        <w:right w:val="none" w:sz="0" w:space="0" w:color="auto"/>
      </w:divBdr>
      <w:divsChild>
        <w:div w:id="735084333">
          <w:marLeft w:val="547"/>
          <w:marRight w:val="0"/>
          <w:marTop w:val="0"/>
          <w:marBottom w:val="0"/>
          <w:divBdr>
            <w:top w:val="none" w:sz="0" w:space="0" w:color="auto"/>
            <w:left w:val="none" w:sz="0" w:space="0" w:color="auto"/>
            <w:bottom w:val="none" w:sz="0" w:space="0" w:color="auto"/>
            <w:right w:val="none" w:sz="0" w:space="0" w:color="auto"/>
          </w:divBdr>
        </w:div>
        <w:div w:id="2047484293">
          <w:marLeft w:val="547"/>
          <w:marRight w:val="0"/>
          <w:marTop w:val="0"/>
          <w:marBottom w:val="0"/>
          <w:divBdr>
            <w:top w:val="none" w:sz="0" w:space="0" w:color="auto"/>
            <w:left w:val="none" w:sz="0" w:space="0" w:color="auto"/>
            <w:bottom w:val="none" w:sz="0" w:space="0" w:color="auto"/>
            <w:right w:val="none" w:sz="0" w:space="0" w:color="auto"/>
          </w:divBdr>
        </w:div>
      </w:divsChild>
    </w:div>
    <w:div w:id="388573098">
      <w:bodyDiv w:val="1"/>
      <w:marLeft w:val="0"/>
      <w:marRight w:val="0"/>
      <w:marTop w:val="0"/>
      <w:marBottom w:val="0"/>
      <w:divBdr>
        <w:top w:val="none" w:sz="0" w:space="0" w:color="auto"/>
        <w:left w:val="none" w:sz="0" w:space="0" w:color="auto"/>
        <w:bottom w:val="none" w:sz="0" w:space="0" w:color="auto"/>
        <w:right w:val="none" w:sz="0" w:space="0" w:color="auto"/>
      </w:divBdr>
    </w:div>
    <w:div w:id="395010518">
      <w:bodyDiv w:val="1"/>
      <w:marLeft w:val="0"/>
      <w:marRight w:val="0"/>
      <w:marTop w:val="0"/>
      <w:marBottom w:val="0"/>
      <w:divBdr>
        <w:top w:val="none" w:sz="0" w:space="0" w:color="auto"/>
        <w:left w:val="none" w:sz="0" w:space="0" w:color="auto"/>
        <w:bottom w:val="none" w:sz="0" w:space="0" w:color="auto"/>
        <w:right w:val="none" w:sz="0" w:space="0" w:color="auto"/>
      </w:divBdr>
    </w:div>
    <w:div w:id="414473998">
      <w:bodyDiv w:val="1"/>
      <w:marLeft w:val="0"/>
      <w:marRight w:val="0"/>
      <w:marTop w:val="0"/>
      <w:marBottom w:val="0"/>
      <w:divBdr>
        <w:top w:val="none" w:sz="0" w:space="0" w:color="auto"/>
        <w:left w:val="none" w:sz="0" w:space="0" w:color="auto"/>
        <w:bottom w:val="none" w:sz="0" w:space="0" w:color="auto"/>
        <w:right w:val="none" w:sz="0" w:space="0" w:color="auto"/>
      </w:divBdr>
      <w:divsChild>
        <w:div w:id="512885382">
          <w:marLeft w:val="547"/>
          <w:marRight w:val="0"/>
          <w:marTop w:val="0"/>
          <w:marBottom w:val="0"/>
          <w:divBdr>
            <w:top w:val="none" w:sz="0" w:space="0" w:color="auto"/>
            <w:left w:val="none" w:sz="0" w:space="0" w:color="auto"/>
            <w:bottom w:val="none" w:sz="0" w:space="0" w:color="auto"/>
            <w:right w:val="none" w:sz="0" w:space="0" w:color="auto"/>
          </w:divBdr>
        </w:div>
        <w:div w:id="1403483059">
          <w:marLeft w:val="547"/>
          <w:marRight w:val="0"/>
          <w:marTop w:val="0"/>
          <w:marBottom w:val="0"/>
          <w:divBdr>
            <w:top w:val="none" w:sz="0" w:space="0" w:color="auto"/>
            <w:left w:val="none" w:sz="0" w:space="0" w:color="auto"/>
            <w:bottom w:val="none" w:sz="0" w:space="0" w:color="auto"/>
            <w:right w:val="none" w:sz="0" w:space="0" w:color="auto"/>
          </w:divBdr>
        </w:div>
        <w:div w:id="1415321719">
          <w:marLeft w:val="547"/>
          <w:marRight w:val="0"/>
          <w:marTop w:val="0"/>
          <w:marBottom w:val="0"/>
          <w:divBdr>
            <w:top w:val="none" w:sz="0" w:space="0" w:color="auto"/>
            <w:left w:val="none" w:sz="0" w:space="0" w:color="auto"/>
            <w:bottom w:val="none" w:sz="0" w:space="0" w:color="auto"/>
            <w:right w:val="none" w:sz="0" w:space="0" w:color="auto"/>
          </w:divBdr>
        </w:div>
        <w:div w:id="1726371092">
          <w:marLeft w:val="547"/>
          <w:marRight w:val="0"/>
          <w:marTop w:val="0"/>
          <w:marBottom w:val="0"/>
          <w:divBdr>
            <w:top w:val="none" w:sz="0" w:space="0" w:color="auto"/>
            <w:left w:val="none" w:sz="0" w:space="0" w:color="auto"/>
            <w:bottom w:val="none" w:sz="0" w:space="0" w:color="auto"/>
            <w:right w:val="none" w:sz="0" w:space="0" w:color="auto"/>
          </w:divBdr>
        </w:div>
      </w:divsChild>
    </w:div>
    <w:div w:id="432557448">
      <w:bodyDiv w:val="1"/>
      <w:marLeft w:val="0"/>
      <w:marRight w:val="0"/>
      <w:marTop w:val="0"/>
      <w:marBottom w:val="0"/>
      <w:divBdr>
        <w:top w:val="none" w:sz="0" w:space="0" w:color="auto"/>
        <w:left w:val="none" w:sz="0" w:space="0" w:color="auto"/>
        <w:bottom w:val="none" w:sz="0" w:space="0" w:color="auto"/>
        <w:right w:val="none" w:sz="0" w:space="0" w:color="auto"/>
      </w:divBdr>
    </w:div>
    <w:div w:id="447548496">
      <w:bodyDiv w:val="1"/>
      <w:marLeft w:val="0"/>
      <w:marRight w:val="0"/>
      <w:marTop w:val="0"/>
      <w:marBottom w:val="0"/>
      <w:divBdr>
        <w:top w:val="none" w:sz="0" w:space="0" w:color="auto"/>
        <w:left w:val="none" w:sz="0" w:space="0" w:color="auto"/>
        <w:bottom w:val="none" w:sz="0" w:space="0" w:color="auto"/>
        <w:right w:val="none" w:sz="0" w:space="0" w:color="auto"/>
      </w:divBdr>
    </w:div>
    <w:div w:id="463276479">
      <w:bodyDiv w:val="1"/>
      <w:marLeft w:val="0"/>
      <w:marRight w:val="0"/>
      <w:marTop w:val="0"/>
      <w:marBottom w:val="0"/>
      <w:divBdr>
        <w:top w:val="none" w:sz="0" w:space="0" w:color="auto"/>
        <w:left w:val="none" w:sz="0" w:space="0" w:color="auto"/>
        <w:bottom w:val="none" w:sz="0" w:space="0" w:color="auto"/>
        <w:right w:val="none" w:sz="0" w:space="0" w:color="auto"/>
      </w:divBdr>
      <w:divsChild>
        <w:div w:id="600141166">
          <w:marLeft w:val="1166"/>
          <w:marRight w:val="0"/>
          <w:marTop w:val="0"/>
          <w:marBottom w:val="160"/>
          <w:divBdr>
            <w:top w:val="none" w:sz="0" w:space="0" w:color="auto"/>
            <w:left w:val="none" w:sz="0" w:space="0" w:color="auto"/>
            <w:bottom w:val="none" w:sz="0" w:space="0" w:color="auto"/>
            <w:right w:val="none" w:sz="0" w:space="0" w:color="auto"/>
          </w:divBdr>
        </w:div>
        <w:div w:id="670454287">
          <w:marLeft w:val="1166"/>
          <w:marRight w:val="0"/>
          <w:marTop w:val="0"/>
          <w:marBottom w:val="160"/>
          <w:divBdr>
            <w:top w:val="none" w:sz="0" w:space="0" w:color="auto"/>
            <w:left w:val="none" w:sz="0" w:space="0" w:color="auto"/>
            <w:bottom w:val="none" w:sz="0" w:space="0" w:color="auto"/>
            <w:right w:val="none" w:sz="0" w:space="0" w:color="auto"/>
          </w:divBdr>
        </w:div>
        <w:div w:id="685719295">
          <w:marLeft w:val="1166"/>
          <w:marRight w:val="0"/>
          <w:marTop w:val="0"/>
          <w:marBottom w:val="160"/>
          <w:divBdr>
            <w:top w:val="none" w:sz="0" w:space="0" w:color="auto"/>
            <w:left w:val="none" w:sz="0" w:space="0" w:color="auto"/>
            <w:bottom w:val="none" w:sz="0" w:space="0" w:color="auto"/>
            <w:right w:val="none" w:sz="0" w:space="0" w:color="auto"/>
          </w:divBdr>
        </w:div>
        <w:div w:id="1157379133">
          <w:marLeft w:val="1166"/>
          <w:marRight w:val="0"/>
          <w:marTop w:val="0"/>
          <w:marBottom w:val="160"/>
          <w:divBdr>
            <w:top w:val="none" w:sz="0" w:space="0" w:color="auto"/>
            <w:left w:val="none" w:sz="0" w:space="0" w:color="auto"/>
            <w:bottom w:val="none" w:sz="0" w:space="0" w:color="auto"/>
            <w:right w:val="none" w:sz="0" w:space="0" w:color="auto"/>
          </w:divBdr>
        </w:div>
        <w:div w:id="1260257798">
          <w:marLeft w:val="1166"/>
          <w:marRight w:val="0"/>
          <w:marTop w:val="0"/>
          <w:marBottom w:val="160"/>
          <w:divBdr>
            <w:top w:val="none" w:sz="0" w:space="0" w:color="auto"/>
            <w:left w:val="none" w:sz="0" w:space="0" w:color="auto"/>
            <w:bottom w:val="none" w:sz="0" w:space="0" w:color="auto"/>
            <w:right w:val="none" w:sz="0" w:space="0" w:color="auto"/>
          </w:divBdr>
        </w:div>
        <w:div w:id="1357076135">
          <w:marLeft w:val="1166"/>
          <w:marRight w:val="0"/>
          <w:marTop w:val="0"/>
          <w:marBottom w:val="160"/>
          <w:divBdr>
            <w:top w:val="none" w:sz="0" w:space="0" w:color="auto"/>
            <w:left w:val="none" w:sz="0" w:space="0" w:color="auto"/>
            <w:bottom w:val="none" w:sz="0" w:space="0" w:color="auto"/>
            <w:right w:val="none" w:sz="0" w:space="0" w:color="auto"/>
          </w:divBdr>
        </w:div>
        <w:div w:id="1575361174">
          <w:marLeft w:val="1166"/>
          <w:marRight w:val="0"/>
          <w:marTop w:val="0"/>
          <w:marBottom w:val="160"/>
          <w:divBdr>
            <w:top w:val="none" w:sz="0" w:space="0" w:color="auto"/>
            <w:left w:val="none" w:sz="0" w:space="0" w:color="auto"/>
            <w:bottom w:val="none" w:sz="0" w:space="0" w:color="auto"/>
            <w:right w:val="none" w:sz="0" w:space="0" w:color="auto"/>
          </w:divBdr>
        </w:div>
        <w:div w:id="1731224132">
          <w:marLeft w:val="1166"/>
          <w:marRight w:val="0"/>
          <w:marTop w:val="0"/>
          <w:marBottom w:val="160"/>
          <w:divBdr>
            <w:top w:val="none" w:sz="0" w:space="0" w:color="auto"/>
            <w:left w:val="none" w:sz="0" w:space="0" w:color="auto"/>
            <w:bottom w:val="none" w:sz="0" w:space="0" w:color="auto"/>
            <w:right w:val="none" w:sz="0" w:space="0" w:color="auto"/>
          </w:divBdr>
        </w:div>
        <w:div w:id="1805811317">
          <w:marLeft w:val="1166"/>
          <w:marRight w:val="0"/>
          <w:marTop w:val="0"/>
          <w:marBottom w:val="160"/>
          <w:divBdr>
            <w:top w:val="none" w:sz="0" w:space="0" w:color="auto"/>
            <w:left w:val="none" w:sz="0" w:space="0" w:color="auto"/>
            <w:bottom w:val="none" w:sz="0" w:space="0" w:color="auto"/>
            <w:right w:val="none" w:sz="0" w:space="0" w:color="auto"/>
          </w:divBdr>
        </w:div>
        <w:div w:id="2002850975">
          <w:marLeft w:val="1166"/>
          <w:marRight w:val="0"/>
          <w:marTop w:val="0"/>
          <w:marBottom w:val="160"/>
          <w:divBdr>
            <w:top w:val="none" w:sz="0" w:space="0" w:color="auto"/>
            <w:left w:val="none" w:sz="0" w:space="0" w:color="auto"/>
            <w:bottom w:val="none" w:sz="0" w:space="0" w:color="auto"/>
            <w:right w:val="none" w:sz="0" w:space="0" w:color="auto"/>
          </w:divBdr>
        </w:div>
      </w:divsChild>
    </w:div>
    <w:div w:id="483470002">
      <w:bodyDiv w:val="1"/>
      <w:marLeft w:val="0"/>
      <w:marRight w:val="0"/>
      <w:marTop w:val="0"/>
      <w:marBottom w:val="0"/>
      <w:divBdr>
        <w:top w:val="none" w:sz="0" w:space="0" w:color="auto"/>
        <w:left w:val="none" w:sz="0" w:space="0" w:color="auto"/>
        <w:bottom w:val="none" w:sz="0" w:space="0" w:color="auto"/>
        <w:right w:val="none" w:sz="0" w:space="0" w:color="auto"/>
      </w:divBdr>
    </w:div>
    <w:div w:id="484665378">
      <w:bodyDiv w:val="1"/>
      <w:marLeft w:val="0"/>
      <w:marRight w:val="0"/>
      <w:marTop w:val="0"/>
      <w:marBottom w:val="0"/>
      <w:divBdr>
        <w:top w:val="none" w:sz="0" w:space="0" w:color="auto"/>
        <w:left w:val="none" w:sz="0" w:space="0" w:color="auto"/>
        <w:bottom w:val="none" w:sz="0" w:space="0" w:color="auto"/>
        <w:right w:val="none" w:sz="0" w:space="0" w:color="auto"/>
      </w:divBdr>
      <w:divsChild>
        <w:div w:id="241333029">
          <w:marLeft w:val="446"/>
          <w:marRight w:val="0"/>
          <w:marTop w:val="0"/>
          <w:marBottom w:val="160"/>
          <w:divBdr>
            <w:top w:val="none" w:sz="0" w:space="0" w:color="auto"/>
            <w:left w:val="none" w:sz="0" w:space="0" w:color="auto"/>
            <w:bottom w:val="none" w:sz="0" w:space="0" w:color="auto"/>
            <w:right w:val="none" w:sz="0" w:space="0" w:color="auto"/>
          </w:divBdr>
        </w:div>
        <w:div w:id="604267875">
          <w:marLeft w:val="446"/>
          <w:marRight w:val="0"/>
          <w:marTop w:val="0"/>
          <w:marBottom w:val="160"/>
          <w:divBdr>
            <w:top w:val="none" w:sz="0" w:space="0" w:color="auto"/>
            <w:left w:val="none" w:sz="0" w:space="0" w:color="auto"/>
            <w:bottom w:val="none" w:sz="0" w:space="0" w:color="auto"/>
            <w:right w:val="none" w:sz="0" w:space="0" w:color="auto"/>
          </w:divBdr>
        </w:div>
        <w:div w:id="933172353">
          <w:marLeft w:val="446"/>
          <w:marRight w:val="0"/>
          <w:marTop w:val="0"/>
          <w:marBottom w:val="160"/>
          <w:divBdr>
            <w:top w:val="none" w:sz="0" w:space="0" w:color="auto"/>
            <w:left w:val="none" w:sz="0" w:space="0" w:color="auto"/>
            <w:bottom w:val="none" w:sz="0" w:space="0" w:color="auto"/>
            <w:right w:val="none" w:sz="0" w:space="0" w:color="auto"/>
          </w:divBdr>
        </w:div>
        <w:div w:id="1101024172">
          <w:marLeft w:val="446"/>
          <w:marRight w:val="0"/>
          <w:marTop w:val="0"/>
          <w:marBottom w:val="160"/>
          <w:divBdr>
            <w:top w:val="none" w:sz="0" w:space="0" w:color="auto"/>
            <w:left w:val="none" w:sz="0" w:space="0" w:color="auto"/>
            <w:bottom w:val="none" w:sz="0" w:space="0" w:color="auto"/>
            <w:right w:val="none" w:sz="0" w:space="0" w:color="auto"/>
          </w:divBdr>
        </w:div>
      </w:divsChild>
    </w:div>
    <w:div w:id="511116430">
      <w:bodyDiv w:val="1"/>
      <w:marLeft w:val="0"/>
      <w:marRight w:val="0"/>
      <w:marTop w:val="0"/>
      <w:marBottom w:val="0"/>
      <w:divBdr>
        <w:top w:val="none" w:sz="0" w:space="0" w:color="auto"/>
        <w:left w:val="none" w:sz="0" w:space="0" w:color="auto"/>
        <w:bottom w:val="none" w:sz="0" w:space="0" w:color="auto"/>
        <w:right w:val="none" w:sz="0" w:space="0" w:color="auto"/>
      </w:divBdr>
    </w:div>
    <w:div w:id="533228115">
      <w:bodyDiv w:val="1"/>
      <w:marLeft w:val="0"/>
      <w:marRight w:val="0"/>
      <w:marTop w:val="0"/>
      <w:marBottom w:val="0"/>
      <w:divBdr>
        <w:top w:val="none" w:sz="0" w:space="0" w:color="auto"/>
        <w:left w:val="none" w:sz="0" w:space="0" w:color="auto"/>
        <w:bottom w:val="none" w:sz="0" w:space="0" w:color="auto"/>
        <w:right w:val="none" w:sz="0" w:space="0" w:color="auto"/>
      </w:divBdr>
    </w:div>
    <w:div w:id="544879240">
      <w:bodyDiv w:val="1"/>
      <w:marLeft w:val="0"/>
      <w:marRight w:val="0"/>
      <w:marTop w:val="0"/>
      <w:marBottom w:val="0"/>
      <w:divBdr>
        <w:top w:val="none" w:sz="0" w:space="0" w:color="auto"/>
        <w:left w:val="none" w:sz="0" w:space="0" w:color="auto"/>
        <w:bottom w:val="none" w:sz="0" w:space="0" w:color="auto"/>
        <w:right w:val="none" w:sz="0" w:space="0" w:color="auto"/>
      </w:divBdr>
    </w:div>
    <w:div w:id="565604928">
      <w:bodyDiv w:val="1"/>
      <w:marLeft w:val="0"/>
      <w:marRight w:val="0"/>
      <w:marTop w:val="0"/>
      <w:marBottom w:val="0"/>
      <w:divBdr>
        <w:top w:val="none" w:sz="0" w:space="0" w:color="auto"/>
        <w:left w:val="none" w:sz="0" w:space="0" w:color="auto"/>
        <w:bottom w:val="none" w:sz="0" w:space="0" w:color="auto"/>
        <w:right w:val="none" w:sz="0" w:space="0" w:color="auto"/>
      </w:divBdr>
    </w:div>
    <w:div w:id="630481317">
      <w:bodyDiv w:val="1"/>
      <w:marLeft w:val="0"/>
      <w:marRight w:val="0"/>
      <w:marTop w:val="0"/>
      <w:marBottom w:val="0"/>
      <w:divBdr>
        <w:top w:val="none" w:sz="0" w:space="0" w:color="auto"/>
        <w:left w:val="none" w:sz="0" w:space="0" w:color="auto"/>
        <w:bottom w:val="none" w:sz="0" w:space="0" w:color="auto"/>
        <w:right w:val="none" w:sz="0" w:space="0" w:color="auto"/>
      </w:divBdr>
    </w:div>
    <w:div w:id="691220898">
      <w:bodyDiv w:val="1"/>
      <w:marLeft w:val="0"/>
      <w:marRight w:val="0"/>
      <w:marTop w:val="0"/>
      <w:marBottom w:val="0"/>
      <w:divBdr>
        <w:top w:val="none" w:sz="0" w:space="0" w:color="auto"/>
        <w:left w:val="none" w:sz="0" w:space="0" w:color="auto"/>
        <w:bottom w:val="none" w:sz="0" w:space="0" w:color="auto"/>
        <w:right w:val="none" w:sz="0" w:space="0" w:color="auto"/>
      </w:divBdr>
    </w:div>
    <w:div w:id="705757860">
      <w:bodyDiv w:val="1"/>
      <w:marLeft w:val="0"/>
      <w:marRight w:val="0"/>
      <w:marTop w:val="0"/>
      <w:marBottom w:val="0"/>
      <w:divBdr>
        <w:top w:val="none" w:sz="0" w:space="0" w:color="auto"/>
        <w:left w:val="none" w:sz="0" w:space="0" w:color="auto"/>
        <w:bottom w:val="none" w:sz="0" w:space="0" w:color="auto"/>
        <w:right w:val="none" w:sz="0" w:space="0" w:color="auto"/>
      </w:divBdr>
      <w:divsChild>
        <w:div w:id="446431410">
          <w:marLeft w:val="547"/>
          <w:marRight w:val="0"/>
          <w:marTop w:val="0"/>
          <w:marBottom w:val="0"/>
          <w:divBdr>
            <w:top w:val="none" w:sz="0" w:space="0" w:color="auto"/>
            <w:left w:val="none" w:sz="0" w:space="0" w:color="auto"/>
            <w:bottom w:val="none" w:sz="0" w:space="0" w:color="auto"/>
            <w:right w:val="none" w:sz="0" w:space="0" w:color="auto"/>
          </w:divBdr>
        </w:div>
        <w:div w:id="630019228">
          <w:marLeft w:val="547"/>
          <w:marRight w:val="0"/>
          <w:marTop w:val="0"/>
          <w:marBottom w:val="0"/>
          <w:divBdr>
            <w:top w:val="none" w:sz="0" w:space="0" w:color="auto"/>
            <w:left w:val="none" w:sz="0" w:space="0" w:color="auto"/>
            <w:bottom w:val="none" w:sz="0" w:space="0" w:color="auto"/>
            <w:right w:val="none" w:sz="0" w:space="0" w:color="auto"/>
          </w:divBdr>
        </w:div>
        <w:div w:id="847521554">
          <w:marLeft w:val="547"/>
          <w:marRight w:val="0"/>
          <w:marTop w:val="0"/>
          <w:marBottom w:val="0"/>
          <w:divBdr>
            <w:top w:val="none" w:sz="0" w:space="0" w:color="auto"/>
            <w:left w:val="none" w:sz="0" w:space="0" w:color="auto"/>
            <w:bottom w:val="none" w:sz="0" w:space="0" w:color="auto"/>
            <w:right w:val="none" w:sz="0" w:space="0" w:color="auto"/>
          </w:divBdr>
        </w:div>
        <w:div w:id="1015689800">
          <w:marLeft w:val="547"/>
          <w:marRight w:val="0"/>
          <w:marTop w:val="0"/>
          <w:marBottom w:val="0"/>
          <w:divBdr>
            <w:top w:val="none" w:sz="0" w:space="0" w:color="auto"/>
            <w:left w:val="none" w:sz="0" w:space="0" w:color="auto"/>
            <w:bottom w:val="none" w:sz="0" w:space="0" w:color="auto"/>
            <w:right w:val="none" w:sz="0" w:space="0" w:color="auto"/>
          </w:divBdr>
        </w:div>
        <w:div w:id="1193759956">
          <w:marLeft w:val="547"/>
          <w:marRight w:val="0"/>
          <w:marTop w:val="0"/>
          <w:marBottom w:val="0"/>
          <w:divBdr>
            <w:top w:val="none" w:sz="0" w:space="0" w:color="auto"/>
            <w:left w:val="none" w:sz="0" w:space="0" w:color="auto"/>
            <w:bottom w:val="none" w:sz="0" w:space="0" w:color="auto"/>
            <w:right w:val="none" w:sz="0" w:space="0" w:color="auto"/>
          </w:divBdr>
        </w:div>
        <w:div w:id="1214657683">
          <w:marLeft w:val="547"/>
          <w:marRight w:val="0"/>
          <w:marTop w:val="0"/>
          <w:marBottom w:val="0"/>
          <w:divBdr>
            <w:top w:val="none" w:sz="0" w:space="0" w:color="auto"/>
            <w:left w:val="none" w:sz="0" w:space="0" w:color="auto"/>
            <w:bottom w:val="none" w:sz="0" w:space="0" w:color="auto"/>
            <w:right w:val="none" w:sz="0" w:space="0" w:color="auto"/>
          </w:divBdr>
        </w:div>
        <w:div w:id="1517966758">
          <w:marLeft w:val="547"/>
          <w:marRight w:val="0"/>
          <w:marTop w:val="0"/>
          <w:marBottom w:val="0"/>
          <w:divBdr>
            <w:top w:val="none" w:sz="0" w:space="0" w:color="auto"/>
            <w:left w:val="none" w:sz="0" w:space="0" w:color="auto"/>
            <w:bottom w:val="none" w:sz="0" w:space="0" w:color="auto"/>
            <w:right w:val="none" w:sz="0" w:space="0" w:color="auto"/>
          </w:divBdr>
        </w:div>
      </w:divsChild>
    </w:div>
    <w:div w:id="715930617">
      <w:bodyDiv w:val="1"/>
      <w:marLeft w:val="0"/>
      <w:marRight w:val="0"/>
      <w:marTop w:val="0"/>
      <w:marBottom w:val="0"/>
      <w:divBdr>
        <w:top w:val="none" w:sz="0" w:space="0" w:color="auto"/>
        <w:left w:val="none" w:sz="0" w:space="0" w:color="auto"/>
        <w:bottom w:val="none" w:sz="0" w:space="0" w:color="auto"/>
        <w:right w:val="none" w:sz="0" w:space="0" w:color="auto"/>
      </w:divBdr>
    </w:div>
    <w:div w:id="831994022">
      <w:bodyDiv w:val="1"/>
      <w:marLeft w:val="0"/>
      <w:marRight w:val="0"/>
      <w:marTop w:val="0"/>
      <w:marBottom w:val="0"/>
      <w:divBdr>
        <w:top w:val="none" w:sz="0" w:space="0" w:color="auto"/>
        <w:left w:val="none" w:sz="0" w:space="0" w:color="auto"/>
        <w:bottom w:val="none" w:sz="0" w:space="0" w:color="auto"/>
        <w:right w:val="none" w:sz="0" w:space="0" w:color="auto"/>
      </w:divBdr>
      <w:divsChild>
        <w:div w:id="1879078429">
          <w:marLeft w:val="0"/>
          <w:marRight w:val="0"/>
          <w:marTop w:val="0"/>
          <w:marBottom w:val="0"/>
          <w:divBdr>
            <w:top w:val="none" w:sz="0" w:space="0" w:color="auto"/>
            <w:left w:val="none" w:sz="0" w:space="0" w:color="auto"/>
            <w:bottom w:val="none" w:sz="0" w:space="0" w:color="auto"/>
            <w:right w:val="none" w:sz="0" w:space="0" w:color="auto"/>
          </w:divBdr>
          <w:divsChild>
            <w:div w:id="9557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7357">
      <w:bodyDiv w:val="1"/>
      <w:marLeft w:val="0"/>
      <w:marRight w:val="0"/>
      <w:marTop w:val="0"/>
      <w:marBottom w:val="0"/>
      <w:divBdr>
        <w:top w:val="none" w:sz="0" w:space="0" w:color="auto"/>
        <w:left w:val="none" w:sz="0" w:space="0" w:color="auto"/>
        <w:bottom w:val="none" w:sz="0" w:space="0" w:color="auto"/>
        <w:right w:val="none" w:sz="0" w:space="0" w:color="auto"/>
      </w:divBdr>
    </w:div>
    <w:div w:id="932979593">
      <w:bodyDiv w:val="1"/>
      <w:marLeft w:val="0"/>
      <w:marRight w:val="0"/>
      <w:marTop w:val="0"/>
      <w:marBottom w:val="0"/>
      <w:divBdr>
        <w:top w:val="none" w:sz="0" w:space="0" w:color="auto"/>
        <w:left w:val="none" w:sz="0" w:space="0" w:color="auto"/>
        <w:bottom w:val="none" w:sz="0" w:space="0" w:color="auto"/>
        <w:right w:val="none" w:sz="0" w:space="0" w:color="auto"/>
      </w:divBdr>
    </w:div>
    <w:div w:id="958293708">
      <w:bodyDiv w:val="1"/>
      <w:marLeft w:val="0"/>
      <w:marRight w:val="0"/>
      <w:marTop w:val="0"/>
      <w:marBottom w:val="0"/>
      <w:divBdr>
        <w:top w:val="none" w:sz="0" w:space="0" w:color="auto"/>
        <w:left w:val="none" w:sz="0" w:space="0" w:color="auto"/>
        <w:bottom w:val="none" w:sz="0" w:space="0" w:color="auto"/>
        <w:right w:val="none" w:sz="0" w:space="0" w:color="auto"/>
      </w:divBdr>
    </w:div>
    <w:div w:id="970474541">
      <w:bodyDiv w:val="1"/>
      <w:marLeft w:val="0"/>
      <w:marRight w:val="0"/>
      <w:marTop w:val="0"/>
      <w:marBottom w:val="0"/>
      <w:divBdr>
        <w:top w:val="none" w:sz="0" w:space="0" w:color="auto"/>
        <w:left w:val="none" w:sz="0" w:space="0" w:color="auto"/>
        <w:bottom w:val="none" w:sz="0" w:space="0" w:color="auto"/>
        <w:right w:val="none" w:sz="0" w:space="0" w:color="auto"/>
      </w:divBdr>
    </w:div>
    <w:div w:id="973025615">
      <w:bodyDiv w:val="1"/>
      <w:marLeft w:val="0"/>
      <w:marRight w:val="0"/>
      <w:marTop w:val="0"/>
      <w:marBottom w:val="0"/>
      <w:divBdr>
        <w:top w:val="none" w:sz="0" w:space="0" w:color="auto"/>
        <w:left w:val="none" w:sz="0" w:space="0" w:color="auto"/>
        <w:bottom w:val="none" w:sz="0" w:space="0" w:color="auto"/>
        <w:right w:val="none" w:sz="0" w:space="0" w:color="auto"/>
      </w:divBdr>
    </w:div>
    <w:div w:id="976954629">
      <w:bodyDiv w:val="1"/>
      <w:marLeft w:val="0"/>
      <w:marRight w:val="0"/>
      <w:marTop w:val="0"/>
      <w:marBottom w:val="0"/>
      <w:divBdr>
        <w:top w:val="none" w:sz="0" w:space="0" w:color="auto"/>
        <w:left w:val="none" w:sz="0" w:space="0" w:color="auto"/>
        <w:bottom w:val="none" w:sz="0" w:space="0" w:color="auto"/>
        <w:right w:val="none" w:sz="0" w:space="0" w:color="auto"/>
      </w:divBdr>
    </w:div>
    <w:div w:id="1024556893">
      <w:bodyDiv w:val="1"/>
      <w:marLeft w:val="0"/>
      <w:marRight w:val="0"/>
      <w:marTop w:val="0"/>
      <w:marBottom w:val="0"/>
      <w:divBdr>
        <w:top w:val="none" w:sz="0" w:space="0" w:color="auto"/>
        <w:left w:val="none" w:sz="0" w:space="0" w:color="auto"/>
        <w:bottom w:val="none" w:sz="0" w:space="0" w:color="auto"/>
        <w:right w:val="none" w:sz="0" w:space="0" w:color="auto"/>
      </w:divBdr>
    </w:div>
    <w:div w:id="1024750292">
      <w:bodyDiv w:val="1"/>
      <w:marLeft w:val="0"/>
      <w:marRight w:val="0"/>
      <w:marTop w:val="0"/>
      <w:marBottom w:val="0"/>
      <w:divBdr>
        <w:top w:val="none" w:sz="0" w:space="0" w:color="auto"/>
        <w:left w:val="none" w:sz="0" w:space="0" w:color="auto"/>
        <w:bottom w:val="none" w:sz="0" w:space="0" w:color="auto"/>
        <w:right w:val="none" w:sz="0" w:space="0" w:color="auto"/>
      </w:divBdr>
    </w:div>
    <w:div w:id="1041441948">
      <w:bodyDiv w:val="1"/>
      <w:marLeft w:val="0"/>
      <w:marRight w:val="0"/>
      <w:marTop w:val="0"/>
      <w:marBottom w:val="0"/>
      <w:divBdr>
        <w:top w:val="none" w:sz="0" w:space="0" w:color="auto"/>
        <w:left w:val="none" w:sz="0" w:space="0" w:color="auto"/>
        <w:bottom w:val="none" w:sz="0" w:space="0" w:color="auto"/>
        <w:right w:val="none" w:sz="0" w:space="0" w:color="auto"/>
      </w:divBdr>
    </w:div>
    <w:div w:id="1111050238">
      <w:bodyDiv w:val="1"/>
      <w:marLeft w:val="0"/>
      <w:marRight w:val="0"/>
      <w:marTop w:val="0"/>
      <w:marBottom w:val="0"/>
      <w:divBdr>
        <w:top w:val="none" w:sz="0" w:space="0" w:color="auto"/>
        <w:left w:val="none" w:sz="0" w:space="0" w:color="auto"/>
        <w:bottom w:val="none" w:sz="0" w:space="0" w:color="auto"/>
        <w:right w:val="none" w:sz="0" w:space="0" w:color="auto"/>
      </w:divBdr>
    </w:div>
    <w:div w:id="1139345733">
      <w:bodyDiv w:val="1"/>
      <w:marLeft w:val="0"/>
      <w:marRight w:val="0"/>
      <w:marTop w:val="0"/>
      <w:marBottom w:val="0"/>
      <w:divBdr>
        <w:top w:val="none" w:sz="0" w:space="0" w:color="auto"/>
        <w:left w:val="none" w:sz="0" w:space="0" w:color="auto"/>
        <w:bottom w:val="none" w:sz="0" w:space="0" w:color="auto"/>
        <w:right w:val="none" w:sz="0" w:space="0" w:color="auto"/>
      </w:divBdr>
      <w:divsChild>
        <w:div w:id="359598773">
          <w:marLeft w:val="0"/>
          <w:marRight w:val="0"/>
          <w:marTop w:val="0"/>
          <w:marBottom w:val="0"/>
          <w:divBdr>
            <w:top w:val="none" w:sz="0" w:space="0" w:color="auto"/>
            <w:left w:val="none" w:sz="0" w:space="0" w:color="auto"/>
            <w:bottom w:val="none" w:sz="0" w:space="0" w:color="auto"/>
            <w:right w:val="none" w:sz="0" w:space="0" w:color="auto"/>
          </w:divBdr>
        </w:div>
        <w:div w:id="424888154">
          <w:marLeft w:val="0"/>
          <w:marRight w:val="0"/>
          <w:marTop w:val="0"/>
          <w:marBottom w:val="0"/>
          <w:divBdr>
            <w:top w:val="none" w:sz="0" w:space="0" w:color="auto"/>
            <w:left w:val="none" w:sz="0" w:space="0" w:color="auto"/>
            <w:bottom w:val="none" w:sz="0" w:space="0" w:color="auto"/>
            <w:right w:val="none" w:sz="0" w:space="0" w:color="auto"/>
          </w:divBdr>
        </w:div>
        <w:div w:id="1162038545">
          <w:marLeft w:val="0"/>
          <w:marRight w:val="0"/>
          <w:marTop w:val="0"/>
          <w:marBottom w:val="0"/>
          <w:divBdr>
            <w:top w:val="none" w:sz="0" w:space="0" w:color="auto"/>
            <w:left w:val="none" w:sz="0" w:space="0" w:color="auto"/>
            <w:bottom w:val="none" w:sz="0" w:space="0" w:color="auto"/>
            <w:right w:val="none" w:sz="0" w:space="0" w:color="auto"/>
          </w:divBdr>
        </w:div>
        <w:div w:id="1534537682">
          <w:marLeft w:val="0"/>
          <w:marRight w:val="0"/>
          <w:marTop w:val="0"/>
          <w:marBottom w:val="0"/>
          <w:divBdr>
            <w:top w:val="none" w:sz="0" w:space="0" w:color="auto"/>
            <w:left w:val="none" w:sz="0" w:space="0" w:color="auto"/>
            <w:bottom w:val="none" w:sz="0" w:space="0" w:color="auto"/>
            <w:right w:val="none" w:sz="0" w:space="0" w:color="auto"/>
          </w:divBdr>
        </w:div>
      </w:divsChild>
    </w:div>
    <w:div w:id="1162623266">
      <w:bodyDiv w:val="1"/>
      <w:marLeft w:val="0"/>
      <w:marRight w:val="0"/>
      <w:marTop w:val="0"/>
      <w:marBottom w:val="0"/>
      <w:divBdr>
        <w:top w:val="none" w:sz="0" w:space="0" w:color="auto"/>
        <w:left w:val="none" w:sz="0" w:space="0" w:color="auto"/>
        <w:bottom w:val="none" w:sz="0" w:space="0" w:color="auto"/>
        <w:right w:val="none" w:sz="0" w:space="0" w:color="auto"/>
      </w:divBdr>
    </w:div>
    <w:div w:id="1199734710">
      <w:bodyDiv w:val="1"/>
      <w:marLeft w:val="0"/>
      <w:marRight w:val="0"/>
      <w:marTop w:val="0"/>
      <w:marBottom w:val="0"/>
      <w:divBdr>
        <w:top w:val="none" w:sz="0" w:space="0" w:color="auto"/>
        <w:left w:val="none" w:sz="0" w:space="0" w:color="auto"/>
        <w:bottom w:val="none" w:sz="0" w:space="0" w:color="auto"/>
        <w:right w:val="none" w:sz="0" w:space="0" w:color="auto"/>
      </w:divBdr>
    </w:div>
    <w:div w:id="1215773872">
      <w:bodyDiv w:val="1"/>
      <w:marLeft w:val="0"/>
      <w:marRight w:val="0"/>
      <w:marTop w:val="0"/>
      <w:marBottom w:val="0"/>
      <w:divBdr>
        <w:top w:val="none" w:sz="0" w:space="0" w:color="auto"/>
        <w:left w:val="none" w:sz="0" w:space="0" w:color="auto"/>
        <w:bottom w:val="none" w:sz="0" w:space="0" w:color="auto"/>
        <w:right w:val="none" w:sz="0" w:space="0" w:color="auto"/>
      </w:divBdr>
    </w:div>
    <w:div w:id="1223834940">
      <w:bodyDiv w:val="1"/>
      <w:marLeft w:val="0"/>
      <w:marRight w:val="0"/>
      <w:marTop w:val="0"/>
      <w:marBottom w:val="0"/>
      <w:divBdr>
        <w:top w:val="none" w:sz="0" w:space="0" w:color="auto"/>
        <w:left w:val="none" w:sz="0" w:space="0" w:color="auto"/>
        <w:bottom w:val="none" w:sz="0" w:space="0" w:color="auto"/>
        <w:right w:val="none" w:sz="0" w:space="0" w:color="auto"/>
      </w:divBdr>
    </w:div>
    <w:div w:id="1278872215">
      <w:bodyDiv w:val="1"/>
      <w:marLeft w:val="0"/>
      <w:marRight w:val="0"/>
      <w:marTop w:val="0"/>
      <w:marBottom w:val="0"/>
      <w:divBdr>
        <w:top w:val="none" w:sz="0" w:space="0" w:color="auto"/>
        <w:left w:val="none" w:sz="0" w:space="0" w:color="auto"/>
        <w:bottom w:val="none" w:sz="0" w:space="0" w:color="auto"/>
        <w:right w:val="none" w:sz="0" w:space="0" w:color="auto"/>
      </w:divBdr>
    </w:div>
    <w:div w:id="1329551748">
      <w:bodyDiv w:val="1"/>
      <w:marLeft w:val="0"/>
      <w:marRight w:val="0"/>
      <w:marTop w:val="0"/>
      <w:marBottom w:val="0"/>
      <w:divBdr>
        <w:top w:val="none" w:sz="0" w:space="0" w:color="auto"/>
        <w:left w:val="none" w:sz="0" w:space="0" w:color="auto"/>
        <w:bottom w:val="none" w:sz="0" w:space="0" w:color="auto"/>
        <w:right w:val="none" w:sz="0" w:space="0" w:color="auto"/>
      </w:divBdr>
    </w:div>
    <w:div w:id="1337683737">
      <w:bodyDiv w:val="1"/>
      <w:marLeft w:val="0"/>
      <w:marRight w:val="0"/>
      <w:marTop w:val="0"/>
      <w:marBottom w:val="0"/>
      <w:divBdr>
        <w:top w:val="none" w:sz="0" w:space="0" w:color="auto"/>
        <w:left w:val="none" w:sz="0" w:space="0" w:color="auto"/>
        <w:bottom w:val="none" w:sz="0" w:space="0" w:color="auto"/>
        <w:right w:val="none" w:sz="0" w:space="0" w:color="auto"/>
      </w:divBdr>
    </w:div>
    <w:div w:id="1386954171">
      <w:bodyDiv w:val="1"/>
      <w:marLeft w:val="0"/>
      <w:marRight w:val="0"/>
      <w:marTop w:val="0"/>
      <w:marBottom w:val="0"/>
      <w:divBdr>
        <w:top w:val="none" w:sz="0" w:space="0" w:color="auto"/>
        <w:left w:val="none" w:sz="0" w:space="0" w:color="auto"/>
        <w:bottom w:val="none" w:sz="0" w:space="0" w:color="auto"/>
        <w:right w:val="none" w:sz="0" w:space="0" w:color="auto"/>
      </w:divBdr>
    </w:div>
    <w:div w:id="1403988676">
      <w:bodyDiv w:val="1"/>
      <w:marLeft w:val="0"/>
      <w:marRight w:val="0"/>
      <w:marTop w:val="0"/>
      <w:marBottom w:val="0"/>
      <w:divBdr>
        <w:top w:val="none" w:sz="0" w:space="0" w:color="auto"/>
        <w:left w:val="none" w:sz="0" w:space="0" w:color="auto"/>
        <w:bottom w:val="none" w:sz="0" w:space="0" w:color="auto"/>
        <w:right w:val="none" w:sz="0" w:space="0" w:color="auto"/>
      </w:divBdr>
    </w:div>
    <w:div w:id="1422986149">
      <w:bodyDiv w:val="1"/>
      <w:marLeft w:val="0"/>
      <w:marRight w:val="0"/>
      <w:marTop w:val="0"/>
      <w:marBottom w:val="0"/>
      <w:divBdr>
        <w:top w:val="none" w:sz="0" w:space="0" w:color="auto"/>
        <w:left w:val="none" w:sz="0" w:space="0" w:color="auto"/>
        <w:bottom w:val="none" w:sz="0" w:space="0" w:color="auto"/>
        <w:right w:val="none" w:sz="0" w:space="0" w:color="auto"/>
      </w:divBdr>
    </w:div>
    <w:div w:id="1429275444">
      <w:bodyDiv w:val="1"/>
      <w:marLeft w:val="0"/>
      <w:marRight w:val="0"/>
      <w:marTop w:val="0"/>
      <w:marBottom w:val="0"/>
      <w:divBdr>
        <w:top w:val="none" w:sz="0" w:space="0" w:color="auto"/>
        <w:left w:val="none" w:sz="0" w:space="0" w:color="auto"/>
        <w:bottom w:val="none" w:sz="0" w:space="0" w:color="auto"/>
        <w:right w:val="none" w:sz="0" w:space="0" w:color="auto"/>
      </w:divBdr>
    </w:div>
    <w:div w:id="1466389952">
      <w:bodyDiv w:val="1"/>
      <w:marLeft w:val="0"/>
      <w:marRight w:val="0"/>
      <w:marTop w:val="0"/>
      <w:marBottom w:val="0"/>
      <w:divBdr>
        <w:top w:val="none" w:sz="0" w:space="0" w:color="auto"/>
        <w:left w:val="none" w:sz="0" w:space="0" w:color="auto"/>
        <w:bottom w:val="none" w:sz="0" w:space="0" w:color="auto"/>
        <w:right w:val="none" w:sz="0" w:space="0" w:color="auto"/>
      </w:divBdr>
    </w:div>
    <w:div w:id="1481851254">
      <w:bodyDiv w:val="1"/>
      <w:marLeft w:val="0"/>
      <w:marRight w:val="0"/>
      <w:marTop w:val="0"/>
      <w:marBottom w:val="0"/>
      <w:divBdr>
        <w:top w:val="none" w:sz="0" w:space="0" w:color="auto"/>
        <w:left w:val="none" w:sz="0" w:space="0" w:color="auto"/>
        <w:bottom w:val="none" w:sz="0" w:space="0" w:color="auto"/>
        <w:right w:val="none" w:sz="0" w:space="0" w:color="auto"/>
      </w:divBdr>
    </w:div>
    <w:div w:id="1481965793">
      <w:bodyDiv w:val="1"/>
      <w:marLeft w:val="0"/>
      <w:marRight w:val="0"/>
      <w:marTop w:val="0"/>
      <w:marBottom w:val="0"/>
      <w:divBdr>
        <w:top w:val="none" w:sz="0" w:space="0" w:color="auto"/>
        <w:left w:val="none" w:sz="0" w:space="0" w:color="auto"/>
        <w:bottom w:val="none" w:sz="0" w:space="0" w:color="auto"/>
        <w:right w:val="none" w:sz="0" w:space="0" w:color="auto"/>
      </w:divBdr>
    </w:div>
    <w:div w:id="1509566265">
      <w:bodyDiv w:val="1"/>
      <w:marLeft w:val="0"/>
      <w:marRight w:val="0"/>
      <w:marTop w:val="0"/>
      <w:marBottom w:val="0"/>
      <w:divBdr>
        <w:top w:val="none" w:sz="0" w:space="0" w:color="auto"/>
        <w:left w:val="none" w:sz="0" w:space="0" w:color="auto"/>
        <w:bottom w:val="none" w:sz="0" w:space="0" w:color="auto"/>
        <w:right w:val="none" w:sz="0" w:space="0" w:color="auto"/>
      </w:divBdr>
    </w:div>
    <w:div w:id="1550872303">
      <w:bodyDiv w:val="1"/>
      <w:marLeft w:val="0"/>
      <w:marRight w:val="0"/>
      <w:marTop w:val="0"/>
      <w:marBottom w:val="0"/>
      <w:divBdr>
        <w:top w:val="none" w:sz="0" w:space="0" w:color="auto"/>
        <w:left w:val="none" w:sz="0" w:space="0" w:color="auto"/>
        <w:bottom w:val="none" w:sz="0" w:space="0" w:color="auto"/>
        <w:right w:val="none" w:sz="0" w:space="0" w:color="auto"/>
      </w:divBdr>
      <w:divsChild>
        <w:div w:id="407263505">
          <w:marLeft w:val="1166"/>
          <w:marRight w:val="0"/>
          <w:marTop w:val="0"/>
          <w:marBottom w:val="160"/>
          <w:divBdr>
            <w:top w:val="none" w:sz="0" w:space="0" w:color="auto"/>
            <w:left w:val="none" w:sz="0" w:space="0" w:color="auto"/>
            <w:bottom w:val="none" w:sz="0" w:space="0" w:color="auto"/>
            <w:right w:val="none" w:sz="0" w:space="0" w:color="auto"/>
          </w:divBdr>
        </w:div>
        <w:div w:id="1061057375">
          <w:marLeft w:val="1166"/>
          <w:marRight w:val="0"/>
          <w:marTop w:val="0"/>
          <w:marBottom w:val="160"/>
          <w:divBdr>
            <w:top w:val="none" w:sz="0" w:space="0" w:color="auto"/>
            <w:left w:val="none" w:sz="0" w:space="0" w:color="auto"/>
            <w:bottom w:val="none" w:sz="0" w:space="0" w:color="auto"/>
            <w:right w:val="none" w:sz="0" w:space="0" w:color="auto"/>
          </w:divBdr>
        </w:div>
        <w:div w:id="1405878741">
          <w:marLeft w:val="1166"/>
          <w:marRight w:val="0"/>
          <w:marTop w:val="0"/>
          <w:marBottom w:val="160"/>
          <w:divBdr>
            <w:top w:val="none" w:sz="0" w:space="0" w:color="auto"/>
            <w:left w:val="none" w:sz="0" w:space="0" w:color="auto"/>
            <w:bottom w:val="none" w:sz="0" w:space="0" w:color="auto"/>
            <w:right w:val="none" w:sz="0" w:space="0" w:color="auto"/>
          </w:divBdr>
        </w:div>
        <w:div w:id="1431000503">
          <w:marLeft w:val="1166"/>
          <w:marRight w:val="0"/>
          <w:marTop w:val="0"/>
          <w:marBottom w:val="160"/>
          <w:divBdr>
            <w:top w:val="none" w:sz="0" w:space="0" w:color="auto"/>
            <w:left w:val="none" w:sz="0" w:space="0" w:color="auto"/>
            <w:bottom w:val="none" w:sz="0" w:space="0" w:color="auto"/>
            <w:right w:val="none" w:sz="0" w:space="0" w:color="auto"/>
          </w:divBdr>
        </w:div>
        <w:div w:id="1491629665">
          <w:marLeft w:val="1166"/>
          <w:marRight w:val="0"/>
          <w:marTop w:val="0"/>
          <w:marBottom w:val="160"/>
          <w:divBdr>
            <w:top w:val="none" w:sz="0" w:space="0" w:color="auto"/>
            <w:left w:val="none" w:sz="0" w:space="0" w:color="auto"/>
            <w:bottom w:val="none" w:sz="0" w:space="0" w:color="auto"/>
            <w:right w:val="none" w:sz="0" w:space="0" w:color="auto"/>
          </w:divBdr>
        </w:div>
        <w:div w:id="1725370853">
          <w:marLeft w:val="1166"/>
          <w:marRight w:val="0"/>
          <w:marTop w:val="0"/>
          <w:marBottom w:val="160"/>
          <w:divBdr>
            <w:top w:val="none" w:sz="0" w:space="0" w:color="auto"/>
            <w:left w:val="none" w:sz="0" w:space="0" w:color="auto"/>
            <w:bottom w:val="none" w:sz="0" w:space="0" w:color="auto"/>
            <w:right w:val="none" w:sz="0" w:space="0" w:color="auto"/>
          </w:divBdr>
        </w:div>
        <w:div w:id="2070684697">
          <w:marLeft w:val="1166"/>
          <w:marRight w:val="0"/>
          <w:marTop w:val="0"/>
          <w:marBottom w:val="160"/>
          <w:divBdr>
            <w:top w:val="none" w:sz="0" w:space="0" w:color="auto"/>
            <w:left w:val="none" w:sz="0" w:space="0" w:color="auto"/>
            <w:bottom w:val="none" w:sz="0" w:space="0" w:color="auto"/>
            <w:right w:val="none" w:sz="0" w:space="0" w:color="auto"/>
          </w:divBdr>
        </w:div>
      </w:divsChild>
    </w:div>
    <w:div w:id="1559126819">
      <w:bodyDiv w:val="1"/>
      <w:marLeft w:val="0"/>
      <w:marRight w:val="0"/>
      <w:marTop w:val="0"/>
      <w:marBottom w:val="0"/>
      <w:divBdr>
        <w:top w:val="none" w:sz="0" w:space="0" w:color="auto"/>
        <w:left w:val="none" w:sz="0" w:space="0" w:color="auto"/>
        <w:bottom w:val="none" w:sz="0" w:space="0" w:color="auto"/>
        <w:right w:val="none" w:sz="0" w:space="0" w:color="auto"/>
      </w:divBdr>
    </w:div>
    <w:div w:id="1559199066">
      <w:bodyDiv w:val="1"/>
      <w:marLeft w:val="0"/>
      <w:marRight w:val="0"/>
      <w:marTop w:val="0"/>
      <w:marBottom w:val="0"/>
      <w:divBdr>
        <w:top w:val="none" w:sz="0" w:space="0" w:color="auto"/>
        <w:left w:val="none" w:sz="0" w:space="0" w:color="auto"/>
        <w:bottom w:val="none" w:sz="0" w:space="0" w:color="auto"/>
        <w:right w:val="none" w:sz="0" w:space="0" w:color="auto"/>
      </w:divBdr>
    </w:div>
    <w:div w:id="1568615397">
      <w:bodyDiv w:val="1"/>
      <w:marLeft w:val="0"/>
      <w:marRight w:val="0"/>
      <w:marTop w:val="0"/>
      <w:marBottom w:val="0"/>
      <w:divBdr>
        <w:top w:val="none" w:sz="0" w:space="0" w:color="auto"/>
        <w:left w:val="none" w:sz="0" w:space="0" w:color="auto"/>
        <w:bottom w:val="none" w:sz="0" w:space="0" w:color="auto"/>
        <w:right w:val="none" w:sz="0" w:space="0" w:color="auto"/>
      </w:divBdr>
    </w:div>
    <w:div w:id="1652367184">
      <w:bodyDiv w:val="1"/>
      <w:marLeft w:val="0"/>
      <w:marRight w:val="0"/>
      <w:marTop w:val="0"/>
      <w:marBottom w:val="0"/>
      <w:divBdr>
        <w:top w:val="none" w:sz="0" w:space="0" w:color="auto"/>
        <w:left w:val="none" w:sz="0" w:space="0" w:color="auto"/>
        <w:bottom w:val="none" w:sz="0" w:space="0" w:color="auto"/>
        <w:right w:val="none" w:sz="0" w:space="0" w:color="auto"/>
      </w:divBdr>
    </w:div>
    <w:div w:id="1657412365">
      <w:bodyDiv w:val="1"/>
      <w:marLeft w:val="0"/>
      <w:marRight w:val="0"/>
      <w:marTop w:val="0"/>
      <w:marBottom w:val="0"/>
      <w:divBdr>
        <w:top w:val="none" w:sz="0" w:space="0" w:color="auto"/>
        <w:left w:val="none" w:sz="0" w:space="0" w:color="auto"/>
        <w:bottom w:val="none" w:sz="0" w:space="0" w:color="auto"/>
        <w:right w:val="none" w:sz="0" w:space="0" w:color="auto"/>
      </w:divBdr>
    </w:div>
    <w:div w:id="1671566723">
      <w:bodyDiv w:val="1"/>
      <w:marLeft w:val="0"/>
      <w:marRight w:val="0"/>
      <w:marTop w:val="0"/>
      <w:marBottom w:val="0"/>
      <w:divBdr>
        <w:top w:val="none" w:sz="0" w:space="0" w:color="auto"/>
        <w:left w:val="none" w:sz="0" w:space="0" w:color="auto"/>
        <w:bottom w:val="none" w:sz="0" w:space="0" w:color="auto"/>
        <w:right w:val="none" w:sz="0" w:space="0" w:color="auto"/>
      </w:divBdr>
    </w:div>
    <w:div w:id="1688170530">
      <w:bodyDiv w:val="1"/>
      <w:marLeft w:val="0"/>
      <w:marRight w:val="0"/>
      <w:marTop w:val="0"/>
      <w:marBottom w:val="0"/>
      <w:divBdr>
        <w:top w:val="none" w:sz="0" w:space="0" w:color="auto"/>
        <w:left w:val="none" w:sz="0" w:space="0" w:color="auto"/>
        <w:bottom w:val="none" w:sz="0" w:space="0" w:color="auto"/>
        <w:right w:val="none" w:sz="0" w:space="0" w:color="auto"/>
      </w:divBdr>
    </w:div>
    <w:div w:id="1702170742">
      <w:bodyDiv w:val="1"/>
      <w:marLeft w:val="0"/>
      <w:marRight w:val="0"/>
      <w:marTop w:val="0"/>
      <w:marBottom w:val="0"/>
      <w:divBdr>
        <w:top w:val="none" w:sz="0" w:space="0" w:color="auto"/>
        <w:left w:val="none" w:sz="0" w:space="0" w:color="auto"/>
        <w:bottom w:val="none" w:sz="0" w:space="0" w:color="auto"/>
        <w:right w:val="none" w:sz="0" w:space="0" w:color="auto"/>
      </w:divBdr>
    </w:div>
    <w:div w:id="1708336821">
      <w:bodyDiv w:val="1"/>
      <w:marLeft w:val="0"/>
      <w:marRight w:val="0"/>
      <w:marTop w:val="0"/>
      <w:marBottom w:val="0"/>
      <w:divBdr>
        <w:top w:val="none" w:sz="0" w:space="0" w:color="auto"/>
        <w:left w:val="none" w:sz="0" w:space="0" w:color="auto"/>
        <w:bottom w:val="none" w:sz="0" w:space="0" w:color="auto"/>
        <w:right w:val="none" w:sz="0" w:space="0" w:color="auto"/>
      </w:divBdr>
    </w:div>
    <w:div w:id="1724599697">
      <w:bodyDiv w:val="1"/>
      <w:marLeft w:val="0"/>
      <w:marRight w:val="0"/>
      <w:marTop w:val="0"/>
      <w:marBottom w:val="0"/>
      <w:divBdr>
        <w:top w:val="none" w:sz="0" w:space="0" w:color="auto"/>
        <w:left w:val="none" w:sz="0" w:space="0" w:color="auto"/>
        <w:bottom w:val="none" w:sz="0" w:space="0" w:color="auto"/>
        <w:right w:val="none" w:sz="0" w:space="0" w:color="auto"/>
      </w:divBdr>
    </w:div>
    <w:div w:id="1724600660">
      <w:bodyDiv w:val="1"/>
      <w:marLeft w:val="0"/>
      <w:marRight w:val="0"/>
      <w:marTop w:val="0"/>
      <w:marBottom w:val="0"/>
      <w:divBdr>
        <w:top w:val="none" w:sz="0" w:space="0" w:color="auto"/>
        <w:left w:val="none" w:sz="0" w:space="0" w:color="auto"/>
        <w:bottom w:val="none" w:sz="0" w:space="0" w:color="auto"/>
        <w:right w:val="none" w:sz="0" w:space="0" w:color="auto"/>
      </w:divBdr>
    </w:div>
    <w:div w:id="1810584967">
      <w:bodyDiv w:val="1"/>
      <w:marLeft w:val="0"/>
      <w:marRight w:val="0"/>
      <w:marTop w:val="0"/>
      <w:marBottom w:val="0"/>
      <w:divBdr>
        <w:top w:val="none" w:sz="0" w:space="0" w:color="auto"/>
        <w:left w:val="none" w:sz="0" w:space="0" w:color="auto"/>
        <w:bottom w:val="none" w:sz="0" w:space="0" w:color="auto"/>
        <w:right w:val="none" w:sz="0" w:space="0" w:color="auto"/>
      </w:divBdr>
    </w:div>
    <w:div w:id="1869293946">
      <w:bodyDiv w:val="1"/>
      <w:marLeft w:val="0"/>
      <w:marRight w:val="0"/>
      <w:marTop w:val="0"/>
      <w:marBottom w:val="0"/>
      <w:divBdr>
        <w:top w:val="none" w:sz="0" w:space="0" w:color="auto"/>
        <w:left w:val="none" w:sz="0" w:space="0" w:color="auto"/>
        <w:bottom w:val="none" w:sz="0" w:space="0" w:color="auto"/>
        <w:right w:val="none" w:sz="0" w:space="0" w:color="auto"/>
      </w:divBdr>
    </w:div>
    <w:div w:id="1871144245">
      <w:bodyDiv w:val="1"/>
      <w:marLeft w:val="0"/>
      <w:marRight w:val="0"/>
      <w:marTop w:val="0"/>
      <w:marBottom w:val="0"/>
      <w:divBdr>
        <w:top w:val="none" w:sz="0" w:space="0" w:color="auto"/>
        <w:left w:val="none" w:sz="0" w:space="0" w:color="auto"/>
        <w:bottom w:val="none" w:sz="0" w:space="0" w:color="auto"/>
        <w:right w:val="none" w:sz="0" w:space="0" w:color="auto"/>
      </w:divBdr>
      <w:divsChild>
        <w:div w:id="1349021486">
          <w:marLeft w:val="0"/>
          <w:marRight w:val="0"/>
          <w:marTop w:val="0"/>
          <w:marBottom w:val="0"/>
          <w:divBdr>
            <w:top w:val="none" w:sz="0" w:space="0" w:color="auto"/>
            <w:left w:val="none" w:sz="0" w:space="0" w:color="auto"/>
            <w:bottom w:val="none" w:sz="0" w:space="0" w:color="auto"/>
            <w:right w:val="none" w:sz="0" w:space="0" w:color="auto"/>
          </w:divBdr>
          <w:divsChild>
            <w:div w:id="17966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5920">
      <w:bodyDiv w:val="1"/>
      <w:marLeft w:val="0"/>
      <w:marRight w:val="0"/>
      <w:marTop w:val="0"/>
      <w:marBottom w:val="0"/>
      <w:divBdr>
        <w:top w:val="none" w:sz="0" w:space="0" w:color="auto"/>
        <w:left w:val="none" w:sz="0" w:space="0" w:color="auto"/>
        <w:bottom w:val="none" w:sz="0" w:space="0" w:color="auto"/>
        <w:right w:val="none" w:sz="0" w:space="0" w:color="auto"/>
      </w:divBdr>
      <w:divsChild>
        <w:div w:id="12465238">
          <w:marLeft w:val="446"/>
          <w:marRight w:val="0"/>
          <w:marTop w:val="0"/>
          <w:marBottom w:val="160"/>
          <w:divBdr>
            <w:top w:val="none" w:sz="0" w:space="0" w:color="auto"/>
            <w:left w:val="none" w:sz="0" w:space="0" w:color="auto"/>
            <w:bottom w:val="none" w:sz="0" w:space="0" w:color="auto"/>
            <w:right w:val="none" w:sz="0" w:space="0" w:color="auto"/>
          </w:divBdr>
        </w:div>
        <w:div w:id="145368277">
          <w:marLeft w:val="446"/>
          <w:marRight w:val="0"/>
          <w:marTop w:val="0"/>
          <w:marBottom w:val="160"/>
          <w:divBdr>
            <w:top w:val="none" w:sz="0" w:space="0" w:color="auto"/>
            <w:left w:val="none" w:sz="0" w:space="0" w:color="auto"/>
            <w:bottom w:val="none" w:sz="0" w:space="0" w:color="auto"/>
            <w:right w:val="none" w:sz="0" w:space="0" w:color="auto"/>
          </w:divBdr>
        </w:div>
        <w:div w:id="566912939">
          <w:marLeft w:val="446"/>
          <w:marRight w:val="0"/>
          <w:marTop w:val="0"/>
          <w:marBottom w:val="160"/>
          <w:divBdr>
            <w:top w:val="none" w:sz="0" w:space="0" w:color="auto"/>
            <w:left w:val="none" w:sz="0" w:space="0" w:color="auto"/>
            <w:bottom w:val="none" w:sz="0" w:space="0" w:color="auto"/>
            <w:right w:val="none" w:sz="0" w:space="0" w:color="auto"/>
          </w:divBdr>
        </w:div>
        <w:div w:id="1219784613">
          <w:marLeft w:val="446"/>
          <w:marRight w:val="0"/>
          <w:marTop w:val="0"/>
          <w:marBottom w:val="160"/>
          <w:divBdr>
            <w:top w:val="none" w:sz="0" w:space="0" w:color="auto"/>
            <w:left w:val="none" w:sz="0" w:space="0" w:color="auto"/>
            <w:bottom w:val="none" w:sz="0" w:space="0" w:color="auto"/>
            <w:right w:val="none" w:sz="0" w:space="0" w:color="auto"/>
          </w:divBdr>
        </w:div>
        <w:div w:id="1500316730">
          <w:marLeft w:val="446"/>
          <w:marRight w:val="0"/>
          <w:marTop w:val="0"/>
          <w:marBottom w:val="160"/>
          <w:divBdr>
            <w:top w:val="none" w:sz="0" w:space="0" w:color="auto"/>
            <w:left w:val="none" w:sz="0" w:space="0" w:color="auto"/>
            <w:bottom w:val="none" w:sz="0" w:space="0" w:color="auto"/>
            <w:right w:val="none" w:sz="0" w:space="0" w:color="auto"/>
          </w:divBdr>
        </w:div>
        <w:div w:id="1610508707">
          <w:marLeft w:val="446"/>
          <w:marRight w:val="0"/>
          <w:marTop w:val="0"/>
          <w:marBottom w:val="160"/>
          <w:divBdr>
            <w:top w:val="none" w:sz="0" w:space="0" w:color="auto"/>
            <w:left w:val="none" w:sz="0" w:space="0" w:color="auto"/>
            <w:bottom w:val="none" w:sz="0" w:space="0" w:color="auto"/>
            <w:right w:val="none" w:sz="0" w:space="0" w:color="auto"/>
          </w:divBdr>
        </w:div>
        <w:div w:id="1927372963">
          <w:marLeft w:val="446"/>
          <w:marRight w:val="0"/>
          <w:marTop w:val="0"/>
          <w:marBottom w:val="160"/>
          <w:divBdr>
            <w:top w:val="none" w:sz="0" w:space="0" w:color="auto"/>
            <w:left w:val="none" w:sz="0" w:space="0" w:color="auto"/>
            <w:bottom w:val="none" w:sz="0" w:space="0" w:color="auto"/>
            <w:right w:val="none" w:sz="0" w:space="0" w:color="auto"/>
          </w:divBdr>
        </w:div>
        <w:div w:id="2066247771">
          <w:marLeft w:val="446"/>
          <w:marRight w:val="0"/>
          <w:marTop w:val="0"/>
          <w:marBottom w:val="160"/>
          <w:divBdr>
            <w:top w:val="none" w:sz="0" w:space="0" w:color="auto"/>
            <w:left w:val="none" w:sz="0" w:space="0" w:color="auto"/>
            <w:bottom w:val="none" w:sz="0" w:space="0" w:color="auto"/>
            <w:right w:val="none" w:sz="0" w:space="0" w:color="auto"/>
          </w:divBdr>
        </w:div>
      </w:divsChild>
    </w:div>
    <w:div w:id="1885291357">
      <w:bodyDiv w:val="1"/>
      <w:marLeft w:val="0"/>
      <w:marRight w:val="0"/>
      <w:marTop w:val="0"/>
      <w:marBottom w:val="0"/>
      <w:divBdr>
        <w:top w:val="none" w:sz="0" w:space="0" w:color="auto"/>
        <w:left w:val="none" w:sz="0" w:space="0" w:color="auto"/>
        <w:bottom w:val="none" w:sz="0" w:space="0" w:color="auto"/>
        <w:right w:val="none" w:sz="0" w:space="0" w:color="auto"/>
      </w:divBdr>
    </w:div>
    <w:div w:id="1902473671">
      <w:bodyDiv w:val="1"/>
      <w:marLeft w:val="0"/>
      <w:marRight w:val="0"/>
      <w:marTop w:val="0"/>
      <w:marBottom w:val="0"/>
      <w:divBdr>
        <w:top w:val="none" w:sz="0" w:space="0" w:color="auto"/>
        <w:left w:val="none" w:sz="0" w:space="0" w:color="auto"/>
        <w:bottom w:val="none" w:sz="0" w:space="0" w:color="auto"/>
        <w:right w:val="none" w:sz="0" w:space="0" w:color="auto"/>
      </w:divBdr>
    </w:div>
    <w:div w:id="1914504077">
      <w:bodyDiv w:val="1"/>
      <w:marLeft w:val="0"/>
      <w:marRight w:val="0"/>
      <w:marTop w:val="0"/>
      <w:marBottom w:val="0"/>
      <w:divBdr>
        <w:top w:val="none" w:sz="0" w:space="0" w:color="auto"/>
        <w:left w:val="none" w:sz="0" w:space="0" w:color="auto"/>
        <w:bottom w:val="none" w:sz="0" w:space="0" w:color="auto"/>
        <w:right w:val="none" w:sz="0" w:space="0" w:color="auto"/>
      </w:divBdr>
    </w:div>
    <w:div w:id="2055078863">
      <w:bodyDiv w:val="1"/>
      <w:marLeft w:val="0"/>
      <w:marRight w:val="0"/>
      <w:marTop w:val="0"/>
      <w:marBottom w:val="0"/>
      <w:divBdr>
        <w:top w:val="none" w:sz="0" w:space="0" w:color="auto"/>
        <w:left w:val="none" w:sz="0" w:space="0" w:color="auto"/>
        <w:bottom w:val="none" w:sz="0" w:space="0" w:color="auto"/>
        <w:right w:val="none" w:sz="0" w:space="0" w:color="auto"/>
      </w:divBdr>
    </w:div>
    <w:div w:id="2088334451">
      <w:bodyDiv w:val="1"/>
      <w:marLeft w:val="0"/>
      <w:marRight w:val="0"/>
      <w:marTop w:val="0"/>
      <w:marBottom w:val="0"/>
      <w:divBdr>
        <w:top w:val="none" w:sz="0" w:space="0" w:color="auto"/>
        <w:left w:val="none" w:sz="0" w:space="0" w:color="auto"/>
        <w:bottom w:val="none" w:sz="0" w:space="0" w:color="auto"/>
        <w:right w:val="none" w:sz="0" w:space="0" w:color="auto"/>
      </w:divBdr>
    </w:div>
    <w:div w:id="2098288180">
      <w:bodyDiv w:val="1"/>
      <w:marLeft w:val="0"/>
      <w:marRight w:val="0"/>
      <w:marTop w:val="0"/>
      <w:marBottom w:val="0"/>
      <w:divBdr>
        <w:top w:val="none" w:sz="0" w:space="0" w:color="auto"/>
        <w:left w:val="none" w:sz="0" w:space="0" w:color="auto"/>
        <w:bottom w:val="none" w:sz="0" w:space="0" w:color="auto"/>
        <w:right w:val="none" w:sz="0" w:space="0" w:color="auto"/>
      </w:divBdr>
      <w:divsChild>
        <w:div w:id="830828396">
          <w:marLeft w:val="0"/>
          <w:marRight w:val="0"/>
          <w:marTop w:val="0"/>
          <w:marBottom w:val="90"/>
          <w:divBdr>
            <w:top w:val="none" w:sz="0" w:space="0" w:color="auto"/>
            <w:left w:val="none" w:sz="0" w:space="0" w:color="auto"/>
            <w:bottom w:val="none" w:sz="0" w:space="0" w:color="auto"/>
            <w:right w:val="none" w:sz="0" w:space="0" w:color="auto"/>
          </w:divBdr>
        </w:div>
        <w:div w:id="975063535">
          <w:marLeft w:val="0"/>
          <w:marRight w:val="0"/>
          <w:marTop w:val="0"/>
          <w:marBottom w:val="360"/>
          <w:divBdr>
            <w:top w:val="none" w:sz="0" w:space="0" w:color="auto"/>
            <w:left w:val="none" w:sz="0" w:space="0" w:color="auto"/>
            <w:bottom w:val="none" w:sz="0" w:space="0" w:color="auto"/>
            <w:right w:val="none" w:sz="0" w:space="0" w:color="auto"/>
          </w:divBdr>
        </w:div>
      </w:divsChild>
    </w:div>
    <w:div w:id="2102871611">
      <w:bodyDiv w:val="1"/>
      <w:marLeft w:val="0"/>
      <w:marRight w:val="0"/>
      <w:marTop w:val="0"/>
      <w:marBottom w:val="0"/>
      <w:divBdr>
        <w:top w:val="none" w:sz="0" w:space="0" w:color="auto"/>
        <w:left w:val="none" w:sz="0" w:space="0" w:color="auto"/>
        <w:bottom w:val="none" w:sz="0" w:space="0" w:color="auto"/>
        <w:right w:val="none" w:sz="0" w:space="0" w:color="auto"/>
      </w:divBdr>
      <w:divsChild>
        <w:div w:id="597566535">
          <w:marLeft w:val="446"/>
          <w:marRight w:val="0"/>
          <w:marTop w:val="0"/>
          <w:marBottom w:val="0"/>
          <w:divBdr>
            <w:top w:val="none" w:sz="0" w:space="0" w:color="auto"/>
            <w:left w:val="none" w:sz="0" w:space="0" w:color="auto"/>
            <w:bottom w:val="none" w:sz="0" w:space="0" w:color="auto"/>
            <w:right w:val="none" w:sz="0" w:space="0" w:color="auto"/>
          </w:divBdr>
        </w:div>
        <w:div w:id="627784983">
          <w:marLeft w:val="446"/>
          <w:marRight w:val="0"/>
          <w:marTop w:val="0"/>
          <w:marBottom w:val="160"/>
          <w:divBdr>
            <w:top w:val="none" w:sz="0" w:space="0" w:color="auto"/>
            <w:left w:val="none" w:sz="0" w:space="0" w:color="auto"/>
            <w:bottom w:val="none" w:sz="0" w:space="0" w:color="auto"/>
            <w:right w:val="none" w:sz="0" w:space="0" w:color="auto"/>
          </w:divBdr>
        </w:div>
        <w:div w:id="710959421">
          <w:marLeft w:val="446"/>
          <w:marRight w:val="0"/>
          <w:marTop w:val="0"/>
          <w:marBottom w:val="0"/>
          <w:divBdr>
            <w:top w:val="none" w:sz="0" w:space="0" w:color="auto"/>
            <w:left w:val="none" w:sz="0" w:space="0" w:color="auto"/>
            <w:bottom w:val="none" w:sz="0" w:space="0" w:color="auto"/>
            <w:right w:val="none" w:sz="0" w:space="0" w:color="auto"/>
          </w:divBdr>
        </w:div>
        <w:div w:id="822355540">
          <w:marLeft w:val="446"/>
          <w:marRight w:val="0"/>
          <w:marTop w:val="0"/>
          <w:marBottom w:val="160"/>
          <w:divBdr>
            <w:top w:val="none" w:sz="0" w:space="0" w:color="auto"/>
            <w:left w:val="none" w:sz="0" w:space="0" w:color="auto"/>
            <w:bottom w:val="none" w:sz="0" w:space="0" w:color="auto"/>
            <w:right w:val="none" w:sz="0" w:space="0" w:color="auto"/>
          </w:divBdr>
        </w:div>
        <w:div w:id="846484951">
          <w:marLeft w:val="446"/>
          <w:marRight w:val="0"/>
          <w:marTop w:val="0"/>
          <w:marBottom w:val="160"/>
          <w:divBdr>
            <w:top w:val="none" w:sz="0" w:space="0" w:color="auto"/>
            <w:left w:val="none" w:sz="0" w:space="0" w:color="auto"/>
            <w:bottom w:val="none" w:sz="0" w:space="0" w:color="auto"/>
            <w:right w:val="none" w:sz="0" w:space="0" w:color="auto"/>
          </w:divBdr>
        </w:div>
        <w:div w:id="874537469">
          <w:marLeft w:val="446"/>
          <w:marRight w:val="0"/>
          <w:marTop w:val="0"/>
          <w:marBottom w:val="160"/>
          <w:divBdr>
            <w:top w:val="none" w:sz="0" w:space="0" w:color="auto"/>
            <w:left w:val="none" w:sz="0" w:space="0" w:color="auto"/>
            <w:bottom w:val="none" w:sz="0" w:space="0" w:color="auto"/>
            <w:right w:val="none" w:sz="0" w:space="0" w:color="auto"/>
          </w:divBdr>
        </w:div>
        <w:div w:id="973218721">
          <w:marLeft w:val="446"/>
          <w:marRight w:val="0"/>
          <w:marTop w:val="0"/>
          <w:marBottom w:val="160"/>
          <w:divBdr>
            <w:top w:val="none" w:sz="0" w:space="0" w:color="auto"/>
            <w:left w:val="none" w:sz="0" w:space="0" w:color="auto"/>
            <w:bottom w:val="none" w:sz="0" w:space="0" w:color="auto"/>
            <w:right w:val="none" w:sz="0" w:space="0" w:color="auto"/>
          </w:divBdr>
        </w:div>
        <w:div w:id="1015612166">
          <w:marLeft w:val="446"/>
          <w:marRight w:val="0"/>
          <w:marTop w:val="0"/>
          <w:marBottom w:val="160"/>
          <w:divBdr>
            <w:top w:val="none" w:sz="0" w:space="0" w:color="auto"/>
            <w:left w:val="none" w:sz="0" w:space="0" w:color="auto"/>
            <w:bottom w:val="none" w:sz="0" w:space="0" w:color="auto"/>
            <w:right w:val="none" w:sz="0" w:space="0" w:color="auto"/>
          </w:divBdr>
        </w:div>
        <w:div w:id="1454788503">
          <w:marLeft w:val="446"/>
          <w:marRight w:val="0"/>
          <w:marTop w:val="0"/>
          <w:marBottom w:val="0"/>
          <w:divBdr>
            <w:top w:val="none" w:sz="0" w:space="0" w:color="auto"/>
            <w:left w:val="none" w:sz="0" w:space="0" w:color="auto"/>
            <w:bottom w:val="none" w:sz="0" w:space="0" w:color="auto"/>
            <w:right w:val="none" w:sz="0" w:space="0" w:color="auto"/>
          </w:divBdr>
        </w:div>
        <w:div w:id="1646816243">
          <w:marLeft w:val="446"/>
          <w:marRight w:val="0"/>
          <w:marTop w:val="0"/>
          <w:marBottom w:val="160"/>
          <w:divBdr>
            <w:top w:val="none" w:sz="0" w:space="0" w:color="auto"/>
            <w:left w:val="none" w:sz="0" w:space="0" w:color="auto"/>
            <w:bottom w:val="none" w:sz="0" w:space="0" w:color="auto"/>
            <w:right w:val="none" w:sz="0" w:space="0" w:color="auto"/>
          </w:divBdr>
        </w:div>
      </w:divsChild>
    </w:div>
    <w:div w:id="2109890795">
      <w:bodyDiv w:val="1"/>
      <w:marLeft w:val="0"/>
      <w:marRight w:val="0"/>
      <w:marTop w:val="0"/>
      <w:marBottom w:val="0"/>
      <w:divBdr>
        <w:top w:val="none" w:sz="0" w:space="0" w:color="auto"/>
        <w:left w:val="none" w:sz="0" w:space="0" w:color="auto"/>
        <w:bottom w:val="none" w:sz="0" w:space="0" w:color="auto"/>
        <w:right w:val="none" w:sz="0" w:space="0" w:color="auto"/>
      </w:divBdr>
    </w:div>
    <w:div w:id="212356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epe.ed.tum.de/en/es/education/lectures/renewable-energy-technology-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tnu.edu/studies/courses/T%C3%98L4018/" TargetMode="External"/><Relationship Id="rId2" Type="http://schemas.openxmlformats.org/officeDocument/2006/relationships/customXml" Target="../customXml/item2.xml"/><Relationship Id="rId16" Type="http://schemas.openxmlformats.org/officeDocument/2006/relationships/hyperlink" Target="https://esco.ec.europa.eu/en/classification/skill?uri=http%3A%2F%2Fdata.europa.eu%2Fesco%2Fskill%2Ff8413360-6114-40de-a276-c59b764b99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th.se/student/kurser/kurs/MJ2411?l=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EE6EAB2F05438FC34738223A13F8" ma:contentTypeVersion="14" ma:contentTypeDescription="Create a new document." ma:contentTypeScope="" ma:versionID="f86b066cd4285b3b2ac9166a9dd75ef0">
  <xsd:schema xmlns:xsd="http://www.w3.org/2001/XMLSchema" xmlns:xs="http://www.w3.org/2001/XMLSchema" xmlns:p="http://schemas.microsoft.com/office/2006/metadata/properties" xmlns:ns2="65c9b8ad-d3d8-4e64-b94c-ab56992dd1bb" xmlns:ns3="273249e9-e49d-415e-a246-1ef8a442f640" targetNamespace="http://schemas.microsoft.com/office/2006/metadata/properties" ma:root="true" ma:fieldsID="a92ee457b97a0f8eb14f5b3cbb8febca" ns2:_="" ns3:_="">
    <xsd:import namespace="65c9b8ad-d3d8-4e64-b94c-ab56992dd1bb"/>
    <xsd:import namespace="273249e9-e49d-415e-a246-1ef8a442f6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9b8ad-d3d8-4e64-b94c-ab56992d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5263c0-7114-47d3-8603-0e3ef132c9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249e9-e49d-415e-a246-1ef8a442f6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4b0647-2c25-4c7d-8619-f91989e7ada8}" ma:internalName="TaxCatchAll" ma:showField="CatchAllData" ma:web="273249e9-e49d-415e-a246-1ef8a442f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CDyI05p5QMYlFSdpS7jHe0doR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5oLmpoaXpwaG12NnpyZjIOaC5keHpqc2txenp1MHAyDWgudm1sZTg4a2ZtNWsyDmguOW1rcnhsYTAxamo5Mg5oLjZwOWpscjRuZG43azIOaC45MXd5anUzY3ZwYTk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gAciExWEIxRFU1UHFSd3lOeXFLSGx6Uy1mMWFfVDB3cFdhRm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c9b8ad-d3d8-4e64-b94c-ab56992dd1bb">
      <Terms xmlns="http://schemas.microsoft.com/office/infopath/2007/PartnerControls"/>
    </lcf76f155ced4ddcb4097134ff3c332f>
    <TaxCatchAll xmlns="273249e9-e49d-415e-a246-1ef8a442f64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BA481-0875-484F-9A67-972C73FE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9b8ad-d3d8-4e64-b94c-ab56992dd1bb"/>
    <ds:schemaRef ds:uri="273249e9-e49d-415e-a246-1ef8a442f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A5512-97FD-4F92-9B8B-9A7271713235}">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3B91ACE-9820-4C9E-9D71-CDC2AD08461B}">
  <ds:schemaRefs>
    <ds:schemaRef ds:uri="http://schemas.microsoft.com/office/2006/metadata/properties"/>
    <ds:schemaRef ds:uri="http://schemas.microsoft.com/office/infopath/2007/PartnerControls"/>
    <ds:schemaRef ds:uri="65c9b8ad-d3d8-4e64-b94c-ab56992dd1bb"/>
    <ds:schemaRef ds:uri="273249e9-e49d-415e-a246-1ef8a442f640"/>
  </ds:schemaRefs>
</ds:datastoreItem>
</file>

<file path=customXml/itemProps5.xml><?xml version="1.0" encoding="utf-8"?>
<ds:datastoreItem xmlns:ds="http://schemas.openxmlformats.org/officeDocument/2006/customXml" ds:itemID="{5651A283-020F-4899-ADEF-740F1054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20818</CharactersWithSpaces>
  <SharedDoc>false</SharedDoc>
  <HLinks>
    <vt:vector size="108" baseType="variant">
      <vt:variant>
        <vt:i4>2687022</vt:i4>
      </vt:variant>
      <vt:variant>
        <vt:i4>96</vt:i4>
      </vt:variant>
      <vt:variant>
        <vt:i4>0</vt:i4>
      </vt:variant>
      <vt:variant>
        <vt:i4>5</vt:i4>
      </vt:variant>
      <vt:variant>
        <vt:lpwstr>https://forms.gle/utDY3eRM5dEaYCR47</vt:lpwstr>
      </vt:variant>
      <vt:variant>
        <vt:lpwstr/>
      </vt:variant>
      <vt:variant>
        <vt:i4>2621548</vt:i4>
      </vt:variant>
      <vt:variant>
        <vt:i4>93</vt:i4>
      </vt:variant>
      <vt:variant>
        <vt:i4>0</vt:i4>
      </vt:variant>
      <vt:variant>
        <vt:i4>5</vt:i4>
      </vt:variant>
      <vt:variant>
        <vt:lpwstr>https://forms.gle/Ckin1eEDPPq5gEqR8</vt:lpwstr>
      </vt:variant>
      <vt:variant>
        <vt:lpwstr/>
      </vt:variant>
      <vt:variant>
        <vt:i4>8126516</vt:i4>
      </vt:variant>
      <vt:variant>
        <vt:i4>90</vt:i4>
      </vt:variant>
      <vt:variant>
        <vt:i4>0</vt:i4>
      </vt:variant>
      <vt:variant>
        <vt:i4>5</vt:i4>
      </vt:variant>
      <vt:variant>
        <vt:lpwstr>https://forms.gle/bsAQA6z4cbNP1j5z6</vt:lpwstr>
      </vt:variant>
      <vt:variant>
        <vt:lpwstr/>
      </vt:variant>
      <vt:variant>
        <vt:i4>3407986</vt:i4>
      </vt:variant>
      <vt:variant>
        <vt:i4>87</vt:i4>
      </vt:variant>
      <vt:variant>
        <vt:i4>0</vt:i4>
      </vt:variant>
      <vt:variant>
        <vt:i4>5</vt:i4>
      </vt:variant>
      <vt:variant>
        <vt:lpwstr>https://forms.gle/ueeFW7or5D9iAY2x5</vt:lpwstr>
      </vt:variant>
      <vt:variant>
        <vt:lpwstr/>
      </vt:variant>
      <vt:variant>
        <vt:i4>1179711</vt:i4>
      </vt:variant>
      <vt:variant>
        <vt:i4>80</vt:i4>
      </vt:variant>
      <vt:variant>
        <vt:i4>0</vt:i4>
      </vt:variant>
      <vt:variant>
        <vt:i4>5</vt:i4>
      </vt:variant>
      <vt:variant>
        <vt:lpwstr/>
      </vt:variant>
      <vt:variant>
        <vt:lpwstr>_Toc178674109</vt:lpwstr>
      </vt:variant>
      <vt:variant>
        <vt:i4>1179711</vt:i4>
      </vt:variant>
      <vt:variant>
        <vt:i4>74</vt:i4>
      </vt:variant>
      <vt:variant>
        <vt:i4>0</vt:i4>
      </vt:variant>
      <vt:variant>
        <vt:i4>5</vt:i4>
      </vt:variant>
      <vt:variant>
        <vt:lpwstr/>
      </vt:variant>
      <vt:variant>
        <vt:lpwstr>_Toc178674108</vt:lpwstr>
      </vt:variant>
      <vt:variant>
        <vt:i4>1179711</vt:i4>
      </vt:variant>
      <vt:variant>
        <vt:i4>68</vt:i4>
      </vt:variant>
      <vt:variant>
        <vt:i4>0</vt:i4>
      </vt:variant>
      <vt:variant>
        <vt:i4>5</vt:i4>
      </vt:variant>
      <vt:variant>
        <vt:lpwstr/>
      </vt:variant>
      <vt:variant>
        <vt:lpwstr>_Toc178674107</vt:lpwstr>
      </vt:variant>
      <vt:variant>
        <vt:i4>1179711</vt:i4>
      </vt:variant>
      <vt:variant>
        <vt:i4>62</vt:i4>
      </vt:variant>
      <vt:variant>
        <vt:i4>0</vt:i4>
      </vt:variant>
      <vt:variant>
        <vt:i4>5</vt:i4>
      </vt:variant>
      <vt:variant>
        <vt:lpwstr/>
      </vt:variant>
      <vt:variant>
        <vt:lpwstr>_Toc178674106</vt:lpwstr>
      </vt:variant>
      <vt:variant>
        <vt:i4>1179711</vt:i4>
      </vt:variant>
      <vt:variant>
        <vt:i4>56</vt:i4>
      </vt:variant>
      <vt:variant>
        <vt:i4>0</vt:i4>
      </vt:variant>
      <vt:variant>
        <vt:i4>5</vt:i4>
      </vt:variant>
      <vt:variant>
        <vt:lpwstr/>
      </vt:variant>
      <vt:variant>
        <vt:lpwstr>_Toc178674105</vt:lpwstr>
      </vt:variant>
      <vt:variant>
        <vt:i4>1179711</vt:i4>
      </vt:variant>
      <vt:variant>
        <vt:i4>50</vt:i4>
      </vt:variant>
      <vt:variant>
        <vt:i4>0</vt:i4>
      </vt:variant>
      <vt:variant>
        <vt:i4>5</vt:i4>
      </vt:variant>
      <vt:variant>
        <vt:lpwstr/>
      </vt:variant>
      <vt:variant>
        <vt:lpwstr>_Toc178674104</vt:lpwstr>
      </vt:variant>
      <vt:variant>
        <vt:i4>1179711</vt:i4>
      </vt:variant>
      <vt:variant>
        <vt:i4>44</vt:i4>
      </vt:variant>
      <vt:variant>
        <vt:i4>0</vt:i4>
      </vt:variant>
      <vt:variant>
        <vt:i4>5</vt:i4>
      </vt:variant>
      <vt:variant>
        <vt:lpwstr/>
      </vt:variant>
      <vt:variant>
        <vt:lpwstr>_Toc178674103</vt:lpwstr>
      </vt:variant>
      <vt:variant>
        <vt:i4>1179711</vt:i4>
      </vt:variant>
      <vt:variant>
        <vt:i4>38</vt:i4>
      </vt:variant>
      <vt:variant>
        <vt:i4>0</vt:i4>
      </vt:variant>
      <vt:variant>
        <vt:i4>5</vt:i4>
      </vt:variant>
      <vt:variant>
        <vt:lpwstr/>
      </vt:variant>
      <vt:variant>
        <vt:lpwstr>_Toc178674102</vt:lpwstr>
      </vt:variant>
      <vt:variant>
        <vt:i4>1179711</vt:i4>
      </vt:variant>
      <vt:variant>
        <vt:i4>32</vt:i4>
      </vt:variant>
      <vt:variant>
        <vt:i4>0</vt:i4>
      </vt:variant>
      <vt:variant>
        <vt:i4>5</vt:i4>
      </vt:variant>
      <vt:variant>
        <vt:lpwstr/>
      </vt:variant>
      <vt:variant>
        <vt:lpwstr>_Toc178674101</vt:lpwstr>
      </vt:variant>
      <vt:variant>
        <vt:i4>1179711</vt:i4>
      </vt:variant>
      <vt:variant>
        <vt:i4>26</vt:i4>
      </vt:variant>
      <vt:variant>
        <vt:i4>0</vt:i4>
      </vt:variant>
      <vt:variant>
        <vt:i4>5</vt:i4>
      </vt:variant>
      <vt:variant>
        <vt:lpwstr/>
      </vt:variant>
      <vt:variant>
        <vt:lpwstr>_Toc178674100</vt:lpwstr>
      </vt:variant>
      <vt:variant>
        <vt:i4>1769534</vt:i4>
      </vt:variant>
      <vt:variant>
        <vt:i4>20</vt:i4>
      </vt:variant>
      <vt:variant>
        <vt:i4>0</vt:i4>
      </vt:variant>
      <vt:variant>
        <vt:i4>5</vt:i4>
      </vt:variant>
      <vt:variant>
        <vt:lpwstr/>
      </vt:variant>
      <vt:variant>
        <vt:lpwstr>_Toc178674099</vt:lpwstr>
      </vt:variant>
      <vt:variant>
        <vt:i4>1769534</vt:i4>
      </vt:variant>
      <vt:variant>
        <vt:i4>14</vt:i4>
      </vt:variant>
      <vt:variant>
        <vt:i4>0</vt:i4>
      </vt:variant>
      <vt:variant>
        <vt:i4>5</vt:i4>
      </vt:variant>
      <vt:variant>
        <vt:lpwstr/>
      </vt:variant>
      <vt:variant>
        <vt:lpwstr>_Toc178674098</vt:lpwstr>
      </vt:variant>
      <vt:variant>
        <vt:i4>1769534</vt:i4>
      </vt:variant>
      <vt:variant>
        <vt:i4>8</vt:i4>
      </vt:variant>
      <vt:variant>
        <vt:i4>0</vt:i4>
      </vt:variant>
      <vt:variant>
        <vt:i4>5</vt:i4>
      </vt:variant>
      <vt:variant>
        <vt:lpwstr/>
      </vt:variant>
      <vt:variant>
        <vt:lpwstr>_Toc178674097</vt:lpwstr>
      </vt:variant>
      <vt:variant>
        <vt:i4>1769534</vt:i4>
      </vt:variant>
      <vt:variant>
        <vt:i4>2</vt:i4>
      </vt:variant>
      <vt:variant>
        <vt:i4>0</vt:i4>
      </vt:variant>
      <vt:variant>
        <vt:i4>5</vt:i4>
      </vt:variant>
      <vt:variant>
        <vt:lpwstr/>
      </vt:variant>
      <vt:variant>
        <vt:lpwstr>_Toc178674096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cp:lastModifiedBy>Alejandro Lyons Cerón</cp:lastModifiedBy>
  <cp:revision>17</cp:revision>
  <cp:lastPrinted>2024-10-01T11:37:00Z</cp:lastPrinted>
  <dcterms:created xsi:type="dcterms:W3CDTF">2024-10-01T11:37:00Z</dcterms:created>
  <dcterms:modified xsi:type="dcterms:W3CDTF">2025-12-19T08:40:00Z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0x0101009463EE6EAB2F05438FC34738223A13F8</vt:lpwstr>
  </property>
  <property fmtid="{D5CDD505-2E9C-101B-9397-08002B2CF9AE}" pid="3" name="MediaServiceImageTags">
    <vt:lpwstr/>
  </property>
</Properties>
</file>