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C4512" w14:textId="77777777" w:rsidR="0086471C" w:rsidRDefault="0086471C" w:rsidP="001F0EF2">
      <w:pPr>
        <w:jc w:val="center"/>
        <w:rPr>
          <w:rFonts w:cstheme="minorHAnsi"/>
          <w:b/>
          <w:sz w:val="24"/>
          <w:szCs w:val="24"/>
        </w:rPr>
      </w:pPr>
    </w:p>
    <w:p w14:paraId="68EF2DA6" w14:textId="77777777" w:rsidR="00D539E6" w:rsidRDefault="00D539E6" w:rsidP="001F0EF2">
      <w:pPr>
        <w:jc w:val="center"/>
        <w:rPr>
          <w:rFonts w:cstheme="minorHAnsi"/>
          <w:b/>
          <w:sz w:val="24"/>
          <w:szCs w:val="24"/>
        </w:rPr>
      </w:pPr>
    </w:p>
    <w:p w14:paraId="2875A760" w14:textId="77777777" w:rsidR="00D539E6" w:rsidRDefault="00D539E6" w:rsidP="001F0EF2">
      <w:pPr>
        <w:jc w:val="center"/>
        <w:rPr>
          <w:rFonts w:cstheme="minorHAnsi"/>
          <w:b/>
          <w:sz w:val="24"/>
          <w:szCs w:val="24"/>
        </w:rPr>
      </w:pPr>
    </w:p>
    <w:p w14:paraId="44A2CE50" w14:textId="77777777" w:rsidR="00D539E6" w:rsidRDefault="00D539E6" w:rsidP="001F0EF2">
      <w:pPr>
        <w:jc w:val="center"/>
        <w:rPr>
          <w:rFonts w:cstheme="minorHAnsi"/>
          <w:b/>
          <w:sz w:val="24"/>
          <w:szCs w:val="24"/>
        </w:rPr>
      </w:pPr>
    </w:p>
    <w:p w14:paraId="34D1B4FF" w14:textId="77777777" w:rsidR="00D539E6" w:rsidRDefault="00D539E6" w:rsidP="001F0EF2">
      <w:pPr>
        <w:jc w:val="center"/>
        <w:rPr>
          <w:rFonts w:cstheme="minorHAnsi"/>
          <w:b/>
          <w:sz w:val="24"/>
          <w:szCs w:val="24"/>
        </w:rPr>
      </w:pPr>
    </w:p>
    <w:p w14:paraId="6C195D9F" w14:textId="77777777" w:rsidR="00D539E6" w:rsidRDefault="00D539E6" w:rsidP="001F0EF2">
      <w:pPr>
        <w:jc w:val="center"/>
        <w:rPr>
          <w:rFonts w:cstheme="minorHAnsi"/>
          <w:b/>
          <w:sz w:val="24"/>
          <w:szCs w:val="24"/>
        </w:rPr>
      </w:pPr>
    </w:p>
    <w:p w14:paraId="24298570" w14:textId="77777777" w:rsidR="00D539E6" w:rsidRDefault="00D539E6" w:rsidP="001F0EF2">
      <w:pPr>
        <w:jc w:val="center"/>
        <w:rPr>
          <w:rFonts w:cstheme="minorHAnsi"/>
          <w:b/>
          <w:sz w:val="24"/>
          <w:szCs w:val="24"/>
        </w:rPr>
      </w:pPr>
    </w:p>
    <w:p w14:paraId="67F0EA15" w14:textId="08D8FBB1" w:rsidR="00D539E6" w:rsidRDefault="00D539E6" w:rsidP="001F0EF2">
      <w:pPr>
        <w:jc w:val="center"/>
        <w:rPr>
          <w:rFonts w:cstheme="minorHAnsi"/>
          <w:b/>
          <w:sz w:val="44"/>
          <w:szCs w:val="44"/>
        </w:rPr>
      </w:pPr>
      <w:r>
        <w:rPr>
          <w:rFonts w:cstheme="minorHAnsi"/>
          <w:b/>
          <w:sz w:val="44"/>
          <w:szCs w:val="44"/>
        </w:rPr>
        <w:t>Otrzymywanie e-paliw</w:t>
      </w:r>
    </w:p>
    <w:p w14:paraId="43341E56" w14:textId="77777777" w:rsidR="00D539E6" w:rsidRPr="00860136" w:rsidRDefault="00D539E6" w:rsidP="00D539E6">
      <w:pPr>
        <w:jc w:val="center"/>
        <w:rPr>
          <w:rFonts w:cstheme="minorHAnsi"/>
          <w:sz w:val="40"/>
          <w:szCs w:val="24"/>
        </w:rPr>
      </w:pPr>
      <w:r w:rsidRPr="00860136">
        <w:rPr>
          <w:rFonts w:cstheme="minorHAnsi"/>
          <w:sz w:val="40"/>
          <w:szCs w:val="24"/>
        </w:rPr>
        <w:t>Instrukcja do ćwiczeń laboratoryjnych</w:t>
      </w:r>
    </w:p>
    <w:p w14:paraId="417CA016" w14:textId="77777777" w:rsidR="00D539E6" w:rsidRPr="00860136" w:rsidRDefault="00D539E6" w:rsidP="00D539E6">
      <w:pPr>
        <w:jc w:val="center"/>
        <w:rPr>
          <w:rFonts w:cstheme="minorHAnsi"/>
          <w:b/>
          <w:sz w:val="36"/>
          <w:szCs w:val="24"/>
        </w:rPr>
      </w:pPr>
    </w:p>
    <w:p w14:paraId="65163379" w14:textId="77777777" w:rsidR="00D539E6" w:rsidRPr="00860136" w:rsidRDefault="00D539E6" w:rsidP="00D539E6">
      <w:pPr>
        <w:jc w:val="center"/>
        <w:rPr>
          <w:rFonts w:cstheme="minorHAnsi"/>
          <w:b/>
          <w:sz w:val="36"/>
          <w:szCs w:val="24"/>
        </w:rPr>
      </w:pPr>
    </w:p>
    <w:p w14:paraId="1FC18DBD" w14:textId="77777777" w:rsidR="00D539E6" w:rsidRPr="00860136" w:rsidRDefault="00D539E6" w:rsidP="00D539E6">
      <w:pPr>
        <w:jc w:val="center"/>
        <w:rPr>
          <w:rFonts w:cstheme="minorHAnsi"/>
          <w:b/>
          <w:sz w:val="36"/>
          <w:szCs w:val="24"/>
        </w:rPr>
      </w:pPr>
    </w:p>
    <w:p w14:paraId="5F674AE6" w14:textId="77777777" w:rsidR="00D539E6" w:rsidRPr="00860136" w:rsidRDefault="00D539E6" w:rsidP="00D539E6">
      <w:pPr>
        <w:jc w:val="center"/>
        <w:rPr>
          <w:rFonts w:cstheme="minorHAnsi"/>
          <w:b/>
          <w:sz w:val="36"/>
          <w:szCs w:val="24"/>
        </w:rPr>
      </w:pPr>
    </w:p>
    <w:p w14:paraId="18B13F16" w14:textId="6A925767" w:rsidR="00D539E6" w:rsidRPr="00860136" w:rsidRDefault="00D539E6" w:rsidP="00D539E6">
      <w:pPr>
        <w:jc w:val="center"/>
        <w:rPr>
          <w:rFonts w:cstheme="minorHAnsi"/>
          <w:b/>
          <w:sz w:val="36"/>
          <w:szCs w:val="24"/>
        </w:rPr>
      </w:pPr>
      <w:r w:rsidRPr="00860136">
        <w:rPr>
          <w:rFonts w:cstheme="minorHAnsi"/>
          <w:b/>
          <w:sz w:val="36"/>
          <w:szCs w:val="24"/>
        </w:rPr>
        <w:t xml:space="preserve">Opracowanie: dr inż. </w:t>
      </w:r>
      <w:r>
        <w:rPr>
          <w:rFonts w:cstheme="minorHAnsi"/>
          <w:b/>
          <w:sz w:val="36"/>
          <w:szCs w:val="24"/>
        </w:rPr>
        <w:t>Natalia Łukasik</w:t>
      </w:r>
    </w:p>
    <w:p w14:paraId="62CDE730" w14:textId="77777777" w:rsidR="00D539E6" w:rsidRPr="00860136" w:rsidRDefault="00D539E6" w:rsidP="00D539E6">
      <w:pPr>
        <w:jc w:val="center"/>
        <w:rPr>
          <w:rFonts w:cstheme="minorHAnsi"/>
          <w:b/>
          <w:sz w:val="36"/>
          <w:szCs w:val="24"/>
        </w:rPr>
      </w:pPr>
      <w:r w:rsidRPr="00860136">
        <w:rPr>
          <w:rFonts w:cstheme="minorHAnsi"/>
          <w:b/>
          <w:sz w:val="36"/>
          <w:szCs w:val="24"/>
        </w:rPr>
        <w:t>Politechnika Gdańska</w:t>
      </w:r>
    </w:p>
    <w:p w14:paraId="102AFF1F" w14:textId="77777777" w:rsidR="00D539E6" w:rsidRPr="00860136" w:rsidRDefault="00D539E6" w:rsidP="00D539E6">
      <w:pPr>
        <w:jc w:val="center"/>
        <w:rPr>
          <w:rFonts w:cstheme="minorHAnsi"/>
          <w:b/>
          <w:sz w:val="36"/>
          <w:szCs w:val="24"/>
        </w:rPr>
      </w:pPr>
      <w:r w:rsidRPr="00860136">
        <w:rPr>
          <w:rFonts w:cstheme="minorHAnsi"/>
          <w:b/>
          <w:sz w:val="36"/>
          <w:szCs w:val="24"/>
        </w:rPr>
        <w:t>Centrum Technologii Wodorowych</w:t>
      </w:r>
    </w:p>
    <w:p w14:paraId="5C8A0434" w14:textId="75596A23" w:rsidR="00D539E6" w:rsidRPr="00860136" w:rsidRDefault="00D539E6" w:rsidP="00D539E6">
      <w:pPr>
        <w:jc w:val="center"/>
        <w:rPr>
          <w:rFonts w:cstheme="minorHAnsi"/>
          <w:b/>
          <w:sz w:val="36"/>
          <w:szCs w:val="24"/>
        </w:rPr>
      </w:pPr>
      <w:r>
        <w:rPr>
          <w:rFonts w:cstheme="minorHAnsi"/>
          <w:b/>
          <w:sz w:val="36"/>
          <w:szCs w:val="24"/>
        </w:rPr>
        <w:t>natalia</w:t>
      </w:r>
      <w:r w:rsidRPr="00FA2098">
        <w:rPr>
          <w:rFonts w:cstheme="minorHAnsi"/>
          <w:b/>
          <w:sz w:val="36"/>
          <w:szCs w:val="24"/>
        </w:rPr>
        <w:t>.</w:t>
      </w:r>
      <w:r>
        <w:rPr>
          <w:rFonts w:cstheme="minorHAnsi"/>
          <w:b/>
          <w:sz w:val="36"/>
          <w:szCs w:val="24"/>
        </w:rPr>
        <w:t>lukasik</w:t>
      </w:r>
      <w:r w:rsidRPr="00FA2098">
        <w:rPr>
          <w:rFonts w:cstheme="minorHAnsi"/>
          <w:b/>
          <w:sz w:val="36"/>
          <w:szCs w:val="24"/>
        </w:rPr>
        <w:t>@pg.edu.pl</w:t>
      </w:r>
    </w:p>
    <w:p w14:paraId="63DF4EA5" w14:textId="77777777" w:rsidR="00D539E6" w:rsidRPr="00D539E6" w:rsidRDefault="00D539E6" w:rsidP="001F0EF2">
      <w:pPr>
        <w:jc w:val="center"/>
        <w:rPr>
          <w:rFonts w:cstheme="minorHAnsi"/>
          <w:b/>
          <w:sz w:val="44"/>
          <w:szCs w:val="44"/>
        </w:rPr>
      </w:pPr>
    </w:p>
    <w:p w14:paraId="6B30DF48" w14:textId="46CBEFFF" w:rsidR="001F0EF2" w:rsidRDefault="00150C3B" w:rsidP="001F0EF2">
      <w:pPr>
        <w:jc w:val="center"/>
        <w:rPr>
          <w:sz w:val="24"/>
          <w:szCs w:val="24"/>
        </w:rPr>
      </w:pPr>
      <w:r w:rsidRPr="00BC4E29">
        <w:rPr>
          <w:rFonts w:cstheme="minorHAnsi"/>
          <w:b/>
          <w:sz w:val="24"/>
          <w:szCs w:val="24"/>
        </w:rPr>
        <w:br/>
      </w:r>
    </w:p>
    <w:p w14:paraId="0249C438" w14:textId="77777777" w:rsidR="00D539E6" w:rsidRDefault="00D539E6" w:rsidP="001F0EF2">
      <w:pPr>
        <w:jc w:val="center"/>
        <w:rPr>
          <w:sz w:val="24"/>
          <w:szCs w:val="24"/>
        </w:rPr>
      </w:pPr>
    </w:p>
    <w:p w14:paraId="62F9436D" w14:textId="77777777" w:rsidR="00D539E6" w:rsidRDefault="00D539E6" w:rsidP="001F0EF2">
      <w:pPr>
        <w:jc w:val="center"/>
        <w:rPr>
          <w:sz w:val="24"/>
          <w:szCs w:val="24"/>
        </w:rPr>
      </w:pPr>
    </w:p>
    <w:p w14:paraId="0F9C9773" w14:textId="77777777" w:rsidR="00D539E6" w:rsidRDefault="00D539E6" w:rsidP="001F0EF2">
      <w:pPr>
        <w:jc w:val="center"/>
        <w:rPr>
          <w:sz w:val="24"/>
          <w:szCs w:val="24"/>
        </w:rPr>
      </w:pPr>
    </w:p>
    <w:p w14:paraId="73B98FF5" w14:textId="77777777" w:rsidR="00D539E6" w:rsidRDefault="00D539E6" w:rsidP="001F0EF2">
      <w:pPr>
        <w:jc w:val="center"/>
        <w:rPr>
          <w:sz w:val="24"/>
          <w:szCs w:val="24"/>
        </w:rPr>
      </w:pPr>
    </w:p>
    <w:p w14:paraId="6BD0EE57" w14:textId="77777777" w:rsidR="00D539E6" w:rsidRDefault="00D539E6" w:rsidP="001F0EF2">
      <w:pPr>
        <w:jc w:val="center"/>
        <w:rPr>
          <w:sz w:val="24"/>
          <w:szCs w:val="24"/>
        </w:rPr>
      </w:pPr>
    </w:p>
    <w:p w14:paraId="30D4A796" w14:textId="77777777" w:rsidR="00D539E6" w:rsidRDefault="00D539E6" w:rsidP="001F0EF2">
      <w:pPr>
        <w:jc w:val="center"/>
        <w:rPr>
          <w:sz w:val="24"/>
          <w:szCs w:val="24"/>
        </w:rPr>
      </w:pPr>
    </w:p>
    <w:p w14:paraId="2161D751" w14:textId="77777777" w:rsidR="00D539E6" w:rsidRPr="00D539E6" w:rsidRDefault="00D539E6" w:rsidP="00D539E6">
      <w:pPr>
        <w:pStyle w:val="Bezodstpw"/>
        <w:numPr>
          <w:ilvl w:val="0"/>
          <w:numId w:val="2"/>
        </w:numPr>
        <w:spacing w:before="100" w:beforeAutospacing="1" w:after="100" w:afterAutospacing="1" w:line="276" w:lineRule="auto"/>
        <w:jc w:val="both"/>
        <w:rPr>
          <w:rFonts w:ascii="Calibri" w:hAnsi="Calibri" w:cs="Calibri"/>
          <w:b/>
          <w:sz w:val="24"/>
          <w:szCs w:val="24"/>
        </w:rPr>
      </w:pPr>
      <w:r w:rsidRPr="00D539E6">
        <w:rPr>
          <w:rFonts w:ascii="Calibri" w:hAnsi="Calibri" w:cs="Calibri"/>
          <w:b/>
          <w:sz w:val="24"/>
          <w:szCs w:val="24"/>
        </w:rPr>
        <w:t>Część teoretyczna</w:t>
      </w:r>
    </w:p>
    <w:p w14:paraId="418DFF8A" w14:textId="77777777" w:rsidR="00D539E6" w:rsidRPr="00D539E6" w:rsidRDefault="00D539E6" w:rsidP="00D539E6">
      <w:pPr>
        <w:pStyle w:val="Bezodstpw"/>
        <w:numPr>
          <w:ilvl w:val="1"/>
          <w:numId w:val="3"/>
        </w:numPr>
        <w:spacing w:before="100" w:beforeAutospacing="1" w:after="100" w:afterAutospacing="1" w:line="276" w:lineRule="auto"/>
        <w:jc w:val="both"/>
        <w:rPr>
          <w:rFonts w:ascii="Calibri" w:hAnsi="Calibri" w:cs="Calibri"/>
          <w:b/>
          <w:sz w:val="24"/>
          <w:szCs w:val="24"/>
        </w:rPr>
      </w:pPr>
      <w:r w:rsidRPr="00D539E6">
        <w:rPr>
          <w:rFonts w:ascii="Calibri" w:hAnsi="Calibri" w:cs="Calibri"/>
          <w:b/>
          <w:sz w:val="24"/>
          <w:szCs w:val="24"/>
        </w:rPr>
        <w:t>Wstęp</w:t>
      </w:r>
    </w:p>
    <w:p w14:paraId="7F91250D" w14:textId="77777777" w:rsidR="00D539E6" w:rsidRPr="00D539E6" w:rsidRDefault="00D539E6" w:rsidP="00D539E6">
      <w:pPr>
        <w:spacing w:before="100" w:beforeAutospacing="1" w:after="100" w:afterAutospacing="1" w:line="240" w:lineRule="auto"/>
        <w:jc w:val="both"/>
        <w:rPr>
          <w:rFonts w:ascii="Calibri" w:hAnsi="Calibri" w:cs="Calibri"/>
          <w:sz w:val="24"/>
        </w:rPr>
      </w:pPr>
      <w:r w:rsidRPr="00D539E6">
        <w:rPr>
          <w:rFonts w:ascii="Calibri" w:hAnsi="Calibri" w:cs="Calibri"/>
          <w:sz w:val="24"/>
        </w:rPr>
        <w:t>Kataliza jest zjawiskiem polegającym na zwiększaniu szybkości reakcji chemicznej. Katalizator nie zmienia położenia stanu równowagi chemicznej, lecz obniża energię aktywacji danego procesu, dzięki czemu przyspiesza osiągnięcie równowagi przez układ (rys. 1). W trakcie reakcji katalizator oddziałuje z substratami, tworząc nietrwałe kompleksy przejściowe. Formalnie nie ulega jednak zużyciu i nie występuje w równaniu stechiometrycznym reakcji.</w:t>
      </w:r>
    </w:p>
    <w:p w14:paraId="7E474E58" w14:textId="77777777" w:rsidR="00D539E6" w:rsidRPr="00D539E6" w:rsidRDefault="00D539E6" w:rsidP="00D539E6">
      <w:pPr>
        <w:spacing w:before="100" w:beforeAutospacing="1" w:after="100" w:afterAutospacing="1" w:line="240" w:lineRule="auto"/>
        <w:jc w:val="center"/>
        <w:rPr>
          <w:rFonts w:ascii="Calibri" w:eastAsia="Times New Roman" w:hAnsi="Calibri" w:cs="Calibri"/>
          <w:sz w:val="24"/>
          <w:szCs w:val="24"/>
          <w:lang w:eastAsia="pl-PL"/>
        </w:rPr>
      </w:pPr>
      <w:r w:rsidRPr="00D539E6">
        <w:rPr>
          <w:rFonts w:ascii="Calibri" w:eastAsia="Times New Roman" w:hAnsi="Calibri" w:cs="Calibri"/>
          <w:noProof/>
          <w:sz w:val="24"/>
          <w:szCs w:val="24"/>
          <w:lang w:eastAsia="pl-PL"/>
        </w:rPr>
        <mc:AlternateContent>
          <mc:Choice Requires="wps">
            <w:drawing>
              <wp:anchor distT="0" distB="0" distL="114300" distR="114300" simplePos="0" relativeHeight="251659264" behindDoc="0" locked="0" layoutInCell="1" allowOverlap="1" wp14:anchorId="10A0A70B" wp14:editId="7E3512DB">
                <wp:simplePos x="0" y="0"/>
                <wp:positionH relativeFrom="column">
                  <wp:posOffset>2540928</wp:posOffset>
                </wp:positionH>
                <wp:positionV relativeFrom="paragraph">
                  <wp:posOffset>971697</wp:posOffset>
                </wp:positionV>
                <wp:extent cx="45719" cy="316523"/>
                <wp:effectExtent l="0" t="0" r="12065" b="26670"/>
                <wp:wrapNone/>
                <wp:docPr id="5" name="Prostokąt 5"/>
                <wp:cNvGraphicFramePr/>
                <a:graphic xmlns:a="http://schemas.openxmlformats.org/drawingml/2006/main">
                  <a:graphicData uri="http://schemas.microsoft.com/office/word/2010/wordprocessingShape">
                    <wps:wsp>
                      <wps:cNvSpPr/>
                      <wps:spPr>
                        <a:xfrm>
                          <a:off x="0" y="0"/>
                          <a:ext cx="45719" cy="3165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5" o:spid="_x0000_s1026" style="position:absolute;margin-left:200.05pt;margin-top:76.5pt;width:3.6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" fillcolor="white [3212]" strokecolor="white [3212]" strokeweight="1pt"/>
            </w:pict>
          </mc:Fallback>
        </mc:AlternateContent>
      </w:r>
      <w:r w:rsidRPr="00D539E6">
        <w:rPr>
          <w:rFonts w:ascii="Calibri" w:eastAsia="Times New Roman" w:hAnsi="Calibri" w:cs="Calibri"/>
          <w:noProof/>
          <w:sz w:val="24"/>
          <w:szCs w:val="24"/>
          <w:lang w:eastAsia="pl-PL"/>
        </w:rPr>
        <w:drawing>
          <wp:inline distT="0" distB="0" distL="0" distR="0" wp14:anchorId="55214ECC" wp14:editId="79D8CFE2">
            <wp:extent cx="3185160" cy="2123440"/>
            <wp:effectExtent l="0" t="0" r="0" b="0"/>
            <wp:docPr id="3" name="Obraz 3" descr="C:\Users\Natalia\OneDrive - Politechnika Gdańska\Dokumenty\asystentura\dydaktyka\Technologie wodorowe i e-paliwa\Rys. 1 kataliza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OneDrive - Politechnika Gdańska\Dokumenty\asystentura\dydaktyka\Technologie wodorowe i e-paliwa\Rys. 1 katalizator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160" cy="2123440"/>
                    </a:xfrm>
                    <a:prstGeom prst="rect">
                      <a:avLst/>
                    </a:prstGeom>
                    <a:noFill/>
                    <a:ln>
                      <a:noFill/>
                    </a:ln>
                  </pic:spPr>
                </pic:pic>
              </a:graphicData>
            </a:graphic>
          </wp:inline>
        </w:drawing>
      </w:r>
    </w:p>
    <w:p w14:paraId="10957218" w14:textId="77777777" w:rsidR="00D539E6" w:rsidRPr="00D539E6" w:rsidRDefault="00D539E6" w:rsidP="00D539E6">
      <w:pPr>
        <w:spacing w:after="0" w:line="240" w:lineRule="auto"/>
        <w:jc w:val="both"/>
        <w:rPr>
          <w:rFonts w:ascii="Calibri" w:eastAsia="Times New Roman" w:hAnsi="Calibri" w:cs="Calibri"/>
          <w:sz w:val="20"/>
          <w:szCs w:val="24"/>
          <w:lang w:eastAsia="pl-PL"/>
        </w:rPr>
      </w:pPr>
      <w:r w:rsidRPr="00D539E6">
        <w:rPr>
          <w:rFonts w:ascii="Calibri" w:eastAsia="Times New Roman" w:hAnsi="Calibri" w:cs="Calibri"/>
          <w:sz w:val="20"/>
          <w:szCs w:val="24"/>
          <w:lang w:eastAsia="pl-PL"/>
        </w:rPr>
        <w:t>Rys. 1 Schematyczne przedstawienie wpływu katalizatora na energię aktywacji reakcji chemicznej.</w:t>
      </w:r>
    </w:p>
    <w:p w14:paraId="5046BA64"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szCs w:val="24"/>
        </w:rPr>
        <w:t xml:space="preserve">Niemiecki chemik Alwin </w:t>
      </w:r>
      <w:proofErr w:type="spellStart"/>
      <w:r w:rsidRPr="00D539E6">
        <w:rPr>
          <w:rFonts w:ascii="Calibri" w:hAnsi="Calibri" w:cs="Calibri"/>
          <w:sz w:val="24"/>
          <w:szCs w:val="24"/>
        </w:rPr>
        <w:t>Mittach</w:t>
      </w:r>
      <w:proofErr w:type="spellEnd"/>
      <w:r w:rsidRPr="00D539E6">
        <w:rPr>
          <w:rFonts w:ascii="Calibri" w:hAnsi="Calibri" w:cs="Calibri"/>
          <w:sz w:val="24"/>
          <w:szCs w:val="24"/>
        </w:rPr>
        <w:t xml:space="preserve"> (1869-1953), uważany za jednego z pionierów nowoczesnej katalizy przemysłowej, powiedział, że „chemia bez katalizy byłaby jak miecz bez rękojeści, światło bez lśnienia, dzwon bez dźwięku”. Słowa te podkreślają</w:t>
      </w:r>
      <w:r w:rsidRPr="00D539E6">
        <w:rPr>
          <w:rFonts w:ascii="Calibri" w:hAnsi="Calibri" w:cs="Calibri"/>
          <w:sz w:val="24"/>
        </w:rPr>
        <w:t>, że kataliza nadaje chemii praktyczną moc i użyteczność. Bez niej wiele reakcji przebiegałoby zbyt wolno, byłoby zbyt kosztownych lub trudnych do kontrolowania, aby mogły mieć znaczenie technologiczne.</w:t>
      </w:r>
    </w:p>
    <w:p w14:paraId="44696698"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 xml:space="preserve">Obecnie szacuje się, że </w:t>
      </w:r>
      <w:r w:rsidRPr="00D539E6">
        <w:rPr>
          <w:rStyle w:val="Pogrubienie"/>
          <w:rFonts w:ascii="Calibri" w:hAnsi="Calibri" w:cs="Calibri"/>
          <w:sz w:val="24"/>
        </w:rPr>
        <w:t>około 90% procesów przemysłowych ma charakter katalityczny</w:t>
      </w:r>
      <w:r w:rsidRPr="00D539E6">
        <w:rPr>
          <w:rFonts w:ascii="Calibri" w:hAnsi="Calibri" w:cs="Calibri"/>
          <w:sz w:val="24"/>
        </w:rPr>
        <w:t xml:space="preserve">, a wśród nich dominują procesy </w:t>
      </w:r>
      <w:r w:rsidRPr="00D539E6">
        <w:rPr>
          <w:rStyle w:val="Pogrubienie"/>
          <w:rFonts w:ascii="Calibri" w:hAnsi="Calibri" w:cs="Calibri"/>
          <w:sz w:val="24"/>
        </w:rPr>
        <w:t>katalizy heterogenicznej</w:t>
      </w:r>
      <w:r w:rsidRPr="00D539E6">
        <w:rPr>
          <w:rFonts w:ascii="Calibri" w:hAnsi="Calibri" w:cs="Calibri"/>
          <w:sz w:val="24"/>
        </w:rPr>
        <w:t>, w których katalizator występuje w innej fazie niż reagenty. Dzięki katalizatorom możliwa jest m.in. produkcja paliw syntetycznych, nawozów azotowych, tworzyw sztucznych oraz tzw. e-paliw — nowej generacji nośników energii otrzymywanych z wykorzystaniem wodoru i dwutlenku węgla.</w:t>
      </w:r>
    </w:p>
    <w:p w14:paraId="1A91AE03" w14:textId="77777777" w:rsidR="00D539E6" w:rsidRPr="00D539E6" w:rsidRDefault="00D539E6" w:rsidP="00D539E6">
      <w:pPr>
        <w:pStyle w:val="Bezodstpw"/>
        <w:numPr>
          <w:ilvl w:val="1"/>
          <w:numId w:val="3"/>
        </w:numPr>
        <w:spacing w:before="100" w:beforeAutospacing="1" w:after="100" w:afterAutospacing="1" w:line="276" w:lineRule="auto"/>
        <w:jc w:val="both"/>
        <w:rPr>
          <w:rFonts w:ascii="Calibri" w:hAnsi="Calibri" w:cs="Calibri"/>
          <w:b/>
          <w:sz w:val="24"/>
          <w:szCs w:val="24"/>
        </w:rPr>
      </w:pPr>
      <w:r w:rsidRPr="00D539E6">
        <w:rPr>
          <w:rFonts w:ascii="Calibri" w:hAnsi="Calibri" w:cs="Calibri"/>
          <w:b/>
          <w:sz w:val="24"/>
          <w:szCs w:val="24"/>
        </w:rPr>
        <w:t>E-paliwa</w:t>
      </w:r>
    </w:p>
    <w:p w14:paraId="4954747E" w14:textId="77777777" w:rsid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 xml:space="preserve">E-paliwa (ang. </w:t>
      </w:r>
      <w:proofErr w:type="spellStart"/>
      <w:r w:rsidRPr="00D539E6">
        <w:rPr>
          <w:rStyle w:val="Uwydatnienie"/>
          <w:rFonts w:ascii="Calibri" w:hAnsi="Calibri" w:cs="Calibri"/>
          <w:sz w:val="24"/>
        </w:rPr>
        <w:t>electrofuels</w:t>
      </w:r>
      <w:proofErr w:type="spellEnd"/>
      <w:r w:rsidRPr="00D539E6">
        <w:rPr>
          <w:rFonts w:ascii="Calibri" w:hAnsi="Calibri" w:cs="Calibri"/>
          <w:sz w:val="24"/>
        </w:rPr>
        <w:t xml:space="preserve"> lub </w:t>
      </w:r>
      <w:r w:rsidRPr="00D539E6">
        <w:rPr>
          <w:rStyle w:val="Uwydatnienie"/>
          <w:rFonts w:ascii="Calibri" w:hAnsi="Calibri" w:cs="Calibri"/>
          <w:sz w:val="24"/>
        </w:rPr>
        <w:t>e-</w:t>
      </w:r>
      <w:proofErr w:type="spellStart"/>
      <w:r w:rsidRPr="00D539E6">
        <w:rPr>
          <w:rStyle w:val="Uwydatnienie"/>
          <w:rFonts w:ascii="Calibri" w:hAnsi="Calibri" w:cs="Calibri"/>
          <w:sz w:val="24"/>
        </w:rPr>
        <w:t>fuels</w:t>
      </w:r>
      <w:proofErr w:type="spellEnd"/>
      <w:r w:rsidRPr="00D539E6">
        <w:rPr>
          <w:rFonts w:ascii="Calibri" w:hAnsi="Calibri" w:cs="Calibri"/>
          <w:sz w:val="24"/>
        </w:rPr>
        <w:t xml:space="preserve">) to </w:t>
      </w:r>
      <w:r w:rsidRPr="00D539E6">
        <w:rPr>
          <w:rStyle w:val="Pogrubienie"/>
          <w:rFonts w:ascii="Calibri" w:hAnsi="Calibri" w:cs="Calibri"/>
          <w:sz w:val="24"/>
        </w:rPr>
        <w:t>syntetyczne nośniki energii</w:t>
      </w:r>
      <w:r w:rsidRPr="00D539E6">
        <w:rPr>
          <w:rFonts w:ascii="Calibri" w:hAnsi="Calibri" w:cs="Calibri"/>
          <w:sz w:val="24"/>
        </w:rPr>
        <w:t xml:space="preserve"> otrzymywane z wykorzystaniem odnawialnych źródeł energii, wodoru i dwutlenku węgla pochodzenia niekopalnego. Podstawą ich produkcji jest proces </w:t>
      </w:r>
      <w:r w:rsidRPr="00D539E6">
        <w:rPr>
          <w:rStyle w:val="Pogrubienie"/>
          <w:rFonts w:ascii="Calibri" w:hAnsi="Calibri" w:cs="Calibri"/>
          <w:sz w:val="24"/>
        </w:rPr>
        <w:t>Power-to-X (</w:t>
      </w:r>
      <w:proofErr w:type="spellStart"/>
      <w:r w:rsidRPr="00D539E6">
        <w:rPr>
          <w:rStyle w:val="Pogrubienie"/>
          <w:rFonts w:ascii="Calibri" w:hAnsi="Calibri" w:cs="Calibri"/>
          <w:sz w:val="24"/>
        </w:rPr>
        <w:t>PtX</w:t>
      </w:r>
      <w:proofErr w:type="spellEnd"/>
      <w:r w:rsidRPr="00D539E6">
        <w:rPr>
          <w:rStyle w:val="Pogrubienie"/>
          <w:rFonts w:ascii="Calibri" w:hAnsi="Calibri" w:cs="Calibri"/>
          <w:sz w:val="24"/>
        </w:rPr>
        <w:t>)</w:t>
      </w:r>
      <w:r w:rsidRPr="00D539E6">
        <w:rPr>
          <w:rFonts w:ascii="Calibri" w:hAnsi="Calibri" w:cs="Calibri"/>
          <w:sz w:val="24"/>
        </w:rPr>
        <w:t xml:space="preserve">, w którym nadwyżki </w:t>
      </w:r>
    </w:p>
    <w:p w14:paraId="267143EA" w14:textId="77777777" w:rsidR="00D539E6" w:rsidRDefault="00D539E6" w:rsidP="00D539E6">
      <w:pPr>
        <w:pStyle w:val="Bezodstpw"/>
        <w:spacing w:before="100" w:beforeAutospacing="1" w:after="100" w:afterAutospacing="1" w:line="276" w:lineRule="auto"/>
        <w:jc w:val="both"/>
        <w:rPr>
          <w:rFonts w:ascii="Calibri" w:hAnsi="Calibri" w:cs="Calibri"/>
          <w:sz w:val="24"/>
        </w:rPr>
      </w:pPr>
    </w:p>
    <w:p w14:paraId="61CD65EE" w14:textId="4805ED66" w:rsidR="00D539E6" w:rsidRPr="00D539E6" w:rsidRDefault="00D539E6" w:rsidP="00D539E6">
      <w:pPr>
        <w:pStyle w:val="Bezodstpw"/>
        <w:spacing w:before="100" w:beforeAutospacing="1" w:after="100" w:afterAutospacing="1" w:line="276" w:lineRule="auto"/>
        <w:jc w:val="both"/>
        <w:rPr>
          <w:rStyle w:val="Pogrubienie"/>
          <w:rFonts w:ascii="Calibri" w:hAnsi="Calibri" w:cs="Calibri"/>
          <w:b w:val="0"/>
          <w:sz w:val="24"/>
        </w:rPr>
      </w:pPr>
      <w:r w:rsidRPr="00D539E6">
        <w:rPr>
          <w:rFonts w:ascii="Calibri" w:hAnsi="Calibri" w:cs="Calibri"/>
          <w:sz w:val="24"/>
        </w:rPr>
        <w:t xml:space="preserve">energii elektrycznej z farm wiatrowych lub fotowoltaicznych przekształca się w energię chemiczną – w paliwa, surowce lub związki chemiczne. W pierwszym etapie woda ulega elektrolizie, w wyniku czego powstaje </w:t>
      </w:r>
      <w:r w:rsidRPr="00D539E6">
        <w:rPr>
          <w:rStyle w:val="Pogrubienie"/>
          <w:rFonts w:ascii="Calibri" w:hAnsi="Calibri" w:cs="Calibri"/>
          <w:sz w:val="24"/>
        </w:rPr>
        <w:t>zielony wodór</w:t>
      </w:r>
      <w:r w:rsidRPr="00D539E6">
        <w:rPr>
          <w:rFonts w:ascii="Calibri" w:hAnsi="Calibri" w:cs="Calibri"/>
          <w:sz w:val="24"/>
        </w:rPr>
        <w:t xml:space="preserve">. Następnie, w reakcji z wychwyconym </w:t>
      </w:r>
      <w:r w:rsidRPr="00D539E6">
        <w:rPr>
          <w:rStyle w:val="Pogrubienie"/>
          <w:rFonts w:ascii="Calibri" w:hAnsi="Calibri" w:cs="Calibri"/>
          <w:b w:val="0"/>
          <w:sz w:val="24"/>
        </w:rPr>
        <w:t>CO</w:t>
      </w:r>
      <w:r w:rsidRPr="00D539E6">
        <w:rPr>
          <w:rStyle w:val="Pogrubienie"/>
          <w:rFonts w:ascii="Calibri" w:hAnsi="Calibri" w:cs="Calibri"/>
          <w:b w:val="0"/>
          <w:sz w:val="24"/>
          <w:vertAlign w:val="subscript"/>
        </w:rPr>
        <w:t>2</w:t>
      </w:r>
      <w:r w:rsidRPr="00D539E6">
        <w:rPr>
          <w:rFonts w:ascii="Calibri" w:hAnsi="Calibri" w:cs="Calibri"/>
          <w:sz w:val="24"/>
        </w:rPr>
        <w:t xml:space="preserve"> (z biogazu, procesów przemysłowych lub bezpośrednio z powietrza – DAC, </w:t>
      </w:r>
      <w:r w:rsidRPr="00D539E6">
        <w:rPr>
          <w:rStyle w:val="Uwydatnienie"/>
          <w:rFonts w:ascii="Calibri" w:hAnsi="Calibri" w:cs="Calibri"/>
          <w:sz w:val="24"/>
        </w:rPr>
        <w:t xml:space="preserve">Direct </w:t>
      </w:r>
      <w:proofErr w:type="spellStart"/>
      <w:r w:rsidRPr="00D539E6">
        <w:rPr>
          <w:rStyle w:val="Uwydatnienie"/>
          <w:rFonts w:ascii="Calibri" w:hAnsi="Calibri" w:cs="Calibri"/>
          <w:sz w:val="24"/>
        </w:rPr>
        <w:t>Air</w:t>
      </w:r>
      <w:proofErr w:type="spellEnd"/>
      <w:r w:rsidRPr="00D539E6">
        <w:rPr>
          <w:rStyle w:val="Uwydatnienie"/>
          <w:rFonts w:ascii="Calibri" w:hAnsi="Calibri" w:cs="Calibri"/>
          <w:sz w:val="24"/>
        </w:rPr>
        <w:t xml:space="preserve"> </w:t>
      </w:r>
      <w:proofErr w:type="spellStart"/>
      <w:r w:rsidRPr="00D539E6">
        <w:rPr>
          <w:rStyle w:val="Uwydatnienie"/>
          <w:rFonts w:ascii="Calibri" w:hAnsi="Calibri" w:cs="Calibri"/>
          <w:sz w:val="24"/>
        </w:rPr>
        <w:t>Capture</w:t>
      </w:r>
      <w:proofErr w:type="spellEnd"/>
      <w:r w:rsidRPr="00D539E6">
        <w:rPr>
          <w:rFonts w:ascii="Calibri" w:hAnsi="Calibri" w:cs="Calibri"/>
          <w:sz w:val="24"/>
        </w:rPr>
        <w:t xml:space="preserve">), wodór przekształcany jest w związki węglowodorowe, takie jak </w:t>
      </w:r>
      <w:r w:rsidRPr="00D539E6">
        <w:rPr>
          <w:rStyle w:val="Pogrubienie"/>
          <w:rFonts w:ascii="Calibri" w:hAnsi="Calibri" w:cs="Calibri"/>
          <w:sz w:val="24"/>
        </w:rPr>
        <w:t xml:space="preserve">metanol, </w:t>
      </w:r>
      <w:proofErr w:type="spellStart"/>
      <w:r w:rsidRPr="00D539E6">
        <w:rPr>
          <w:rStyle w:val="Pogrubienie"/>
          <w:rFonts w:ascii="Calibri" w:hAnsi="Calibri" w:cs="Calibri"/>
          <w:sz w:val="24"/>
        </w:rPr>
        <w:t>dimetylowy</w:t>
      </w:r>
      <w:proofErr w:type="spellEnd"/>
      <w:r w:rsidRPr="00D539E6">
        <w:rPr>
          <w:rStyle w:val="Pogrubienie"/>
          <w:rFonts w:ascii="Calibri" w:hAnsi="Calibri" w:cs="Calibri"/>
          <w:sz w:val="24"/>
        </w:rPr>
        <w:t xml:space="preserve"> eter (DME) czy metan (rys. 2). Jako e-paliwo traktować można również zielony amoniak, powstający w reakcji zielonego wodoru z azotem uzyskanym z powietrza, który może być bezpośrednio spalany w turbinach gazowych, wykorzystywany do zasilania ogniw paliwowych lub wykorzystywany jako chemiczny magazyn wodoru.</w:t>
      </w:r>
    </w:p>
    <w:p w14:paraId="1FCC482F" w14:textId="77777777" w:rsidR="00D539E6" w:rsidRPr="00D539E6" w:rsidRDefault="00D539E6" w:rsidP="00D539E6">
      <w:pPr>
        <w:pStyle w:val="Bezodstpw"/>
        <w:spacing w:before="100" w:beforeAutospacing="1" w:after="100" w:afterAutospacing="1" w:line="276" w:lineRule="auto"/>
        <w:jc w:val="center"/>
        <w:rPr>
          <w:rStyle w:val="Pogrubienie"/>
          <w:rFonts w:ascii="Calibri" w:hAnsi="Calibri" w:cs="Calibri"/>
          <w:b w:val="0"/>
          <w:sz w:val="24"/>
        </w:rPr>
      </w:pPr>
      <w:r w:rsidRPr="00D539E6">
        <w:rPr>
          <w:rFonts w:ascii="Calibri" w:hAnsi="Calibri" w:cs="Calibri"/>
          <w:bCs/>
          <w:noProof/>
          <w:sz w:val="24"/>
          <w:lang w:eastAsia="pl-PL"/>
        </w:rPr>
        <w:drawing>
          <wp:inline distT="0" distB="0" distL="0" distR="0" wp14:anchorId="0DAC00E6" wp14:editId="1AAB2B55">
            <wp:extent cx="4302744" cy="2473569"/>
            <wp:effectExtent l="0" t="0" r="3175" b="317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2135" cy="2473219"/>
                    </a:xfrm>
                    <a:prstGeom prst="rect">
                      <a:avLst/>
                    </a:prstGeom>
                    <a:noFill/>
                  </pic:spPr>
                </pic:pic>
              </a:graphicData>
            </a:graphic>
          </wp:inline>
        </w:drawing>
      </w:r>
    </w:p>
    <w:p w14:paraId="7AF9FC0D" w14:textId="77777777" w:rsidR="00D539E6" w:rsidRPr="00D539E6" w:rsidRDefault="00D539E6" w:rsidP="00D539E6">
      <w:pPr>
        <w:pStyle w:val="Bezodstpw"/>
        <w:spacing w:before="100" w:beforeAutospacing="1" w:after="100" w:afterAutospacing="1" w:line="276" w:lineRule="auto"/>
        <w:jc w:val="both"/>
        <w:rPr>
          <w:rFonts w:ascii="Calibri" w:eastAsia="Times New Roman" w:hAnsi="Calibri" w:cs="Calibri"/>
          <w:sz w:val="20"/>
          <w:szCs w:val="24"/>
          <w:lang w:eastAsia="pl-PL"/>
        </w:rPr>
      </w:pPr>
      <w:r w:rsidRPr="00D539E6">
        <w:rPr>
          <w:rFonts w:ascii="Calibri" w:eastAsia="Times New Roman" w:hAnsi="Calibri" w:cs="Calibri"/>
          <w:sz w:val="20"/>
          <w:szCs w:val="24"/>
          <w:lang w:eastAsia="pl-PL"/>
        </w:rPr>
        <w:t xml:space="preserve">Rys. 2 Koncepcja </w:t>
      </w:r>
      <w:proofErr w:type="spellStart"/>
      <w:r w:rsidRPr="00D539E6">
        <w:rPr>
          <w:rFonts w:ascii="Calibri" w:eastAsia="Times New Roman" w:hAnsi="Calibri" w:cs="Calibri"/>
          <w:sz w:val="20"/>
          <w:szCs w:val="24"/>
          <w:lang w:eastAsia="pl-PL"/>
        </w:rPr>
        <w:t>PtX</w:t>
      </w:r>
      <w:proofErr w:type="spellEnd"/>
      <w:r w:rsidRPr="00D539E6">
        <w:rPr>
          <w:rFonts w:ascii="Calibri" w:eastAsia="Times New Roman" w:hAnsi="Calibri" w:cs="Calibri"/>
          <w:sz w:val="20"/>
          <w:szCs w:val="24"/>
          <w:lang w:eastAsia="pl-PL"/>
        </w:rPr>
        <w:t xml:space="preserve"> na przykładzie otrzymywania e-metanolu. </w:t>
      </w:r>
    </w:p>
    <w:p w14:paraId="63477BC7"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 xml:space="preserve">E-paliwa należą do kluczowych elementów transformacji energetycznej, ponieważ </w:t>
      </w:r>
      <w:r w:rsidRPr="00D539E6">
        <w:rPr>
          <w:rStyle w:val="Pogrubienie"/>
          <w:rFonts w:ascii="Calibri" w:hAnsi="Calibri" w:cs="Calibri"/>
          <w:sz w:val="24"/>
        </w:rPr>
        <w:t>umożliwiają magazynowanie i transport energii odnawialnej</w:t>
      </w:r>
      <w:r w:rsidRPr="00D539E6">
        <w:rPr>
          <w:rFonts w:ascii="Calibri" w:hAnsi="Calibri" w:cs="Calibri"/>
          <w:sz w:val="24"/>
        </w:rPr>
        <w:t xml:space="preserve"> w formie związków chemicznych, które można wykorzystać w istniejącej infrastrukturze paliwowej. W odróżnieniu od konwencjonalnych paliw kopalnych, ich spalanie lub wykorzystanie w procesach przemysłowych jest </w:t>
      </w:r>
      <w:r w:rsidRPr="00D539E6">
        <w:rPr>
          <w:rStyle w:val="Pogrubienie"/>
          <w:rFonts w:ascii="Calibri" w:hAnsi="Calibri" w:cs="Calibri"/>
          <w:sz w:val="24"/>
        </w:rPr>
        <w:t>niemal neutralne pod względem emisji dwutlenku węgla</w:t>
      </w:r>
      <w:r w:rsidRPr="00D539E6">
        <w:rPr>
          <w:rFonts w:ascii="Calibri" w:hAnsi="Calibri" w:cs="Calibri"/>
          <w:sz w:val="24"/>
        </w:rPr>
        <w:t>, ponieważ uwalniany CO</w:t>
      </w:r>
      <w:r w:rsidRPr="00D539E6">
        <w:rPr>
          <w:rFonts w:ascii="Calibri" w:hAnsi="Calibri" w:cs="Calibri"/>
          <w:sz w:val="24"/>
          <w:vertAlign w:val="subscript"/>
        </w:rPr>
        <w:t>2</w:t>
      </w:r>
      <w:r w:rsidRPr="00D539E6">
        <w:rPr>
          <w:rFonts w:ascii="Calibri" w:hAnsi="Calibri" w:cs="Calibri"/>
          <w:sz w:val="24"/>
        </w:rPr>
        <w:t xml:space="preserve"> odpowiada ilości wcześniej wychwyconej z atmosfery.</w:t>
      </w:r>
    </w:p>
    <w:p w14:paraId="48646147" w14:textId="77777777" w:rsid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Szacuje się, że globalny koszt produkcji zielonego metanolu (e-</w:t>
      </w:r>
      <w:proofErr w:type="spellStart"/>
      <w:r w:rsidRPr="00D539E6">
        <w:rPr>
          <w:rFonts w:ascii="Calibri" w:hAnsi="Calibri" w:cs="Calibri"/>
          <w:sz w:val="24"/>
        </w:rPr>
        <w:t>MeOH</w:t>
      </w:r>
      <w:proofErr w:type="spellEnd"/>
      <w:r w:rsidRPr="00D539E6">
        <w:rPr>
          <w:rFonts w:ascii="Calibri" w:hAnsi="Calibri" w:cs="Calibri"/>
          <w:sz w:val="24"/>
        </w:rPr>
        <w:t xml:space="preserve">) może spaść do </w:t>
      </w:r>
      <w:r w:rsidRPr="00D539E6">
        <w:rPr>
          <w:rStyle w:val="Pogrubienie"/>
          <w:rFonts w:ascii="Calibri" w:hAnsi="Calibri" w:cs="Calibri"/>
          <w:sz w:val="24"/>
        </w:rPr>
        <w:t>315–350 €/t</w:t>
      </w:r>
      <w:r w:rsidRPr="00D539E6">
        <w:rPr>
          <w:rFonts w:ascii="Calibri" w:hAnsi="Calibri" w:cs="Calibri"/>
          <w:sz w:val="24"/>
        </w:rPr>
        <w:t xml:space="preserve"> do roku 2050, co oznacza </w:t>
      </w:r>
      <w:r w:rsidRPr="00D539E6">
        <w:rPr>
          <w:rStyle w:val="Pogrubienie"/>
          <w:rFonts w:ascii="Calibri" w:hAnsi="Calibri" w:cs="Calibri"/>
          <w:sz w:val="24"/>
        </w:rPr>
        <w:t>ekonomiczny parytet z metanolem kopalnym</w:t>
      </w:r>
      <w:r w:rsidRPr="00D539E6">
        <w:rPr>
          <w:rFonts w:ascii="Calibri" w:hAnsi="Calibri" w:cs="Calibri"/>
          <w:sz w:val="24"/>
        </w:rPr>
        <w:t xml:space="preserve">. DME i metanol, oprócz funkcji paliw, mogą stanowić </w:t>
      </w:r>
      <w:r w:rsidRPr="00D539E6">
        <w:rPr>
          <w:rStyle w:val="Pogrubienie"/>
          <w:rFonts w:ascii="Calibri" w:hAnsi="Calibri" w:cs="Calibri"/>
          <w:sz w:val="24"/>
        </w:rPr>
        <w:t>uniwersalne nośniki wodoru</w:t>
      </w:r>
      <w:r w:rsidRPr="00D539E6">
        <w:rPr>
          <w:rFonts w:ascii="Calibri" w:hAnsi="Calibri" w:cs="Calibri"/>
          <w:sz w:val="24"/>
        </w:rPr>
        <w:t xml:space="preserve"> oraz </w:t>
      </w:r>
      <w:r w:rsidRPr="00D539E6">
        <w:rPr>
          <w:rStyle w:val="Pogrubienie"/>
          <w:rFonts w:ascii="Calibri" w:hAnsi="Calibri" w:cs="Calibri"/>
          <w:sz w:val="24"/>
        </w:rPr>
        <w:t>substraty w tzw. gospodarce metanolowej</w:t>
      </w:r>
      <w:r w:rsidRPr="00D539E6">
        <w:rPr>
          <w:rFonts w:ascii="Calibri" w:hAnsi="Calibri" w:cs="Calibri"/>
          <w:sz w:val="24"/>
        </w:rPr>
        <w:t>, w której metanol jest podstawowym surowcem dla syntezy paliw, tworzyw i chemikaliów. Zastosowanie procesów zintegrowanych z wychwytem CO</w:t>
      </w:r>
      <w:r w:rsidRPr="00D539E6">
        <w:rPr>
          <w:rFonts w:ascii="Calibri" w:hAnsi="Calibri" w:cs="Calibri"/>
          <w:sz w:val="24"/>
          <w:vertAlign w:val="subscript"/>
        </w:rPr>
        <w:t>2</w:t>
      </w:r>
      <w:r w:rsidRPr="00D539E6">
        <w:rPr>
          <w:rFonts w:ascii="Calibri" w:hAnsi="Calibri" w:cs="Calibri"/>
          <w:sz w:val="24"/>
        </w:rPr>
        <w:t xml:space="preserve"> i odnawialnym wodorem pozwala na </w:t>
      </w:r>
      <w:r w:rsidRPr="00D539E6">
        <w:rPr>
          <w:rStyle w:val="Pogrubienie"/>
          <w:rFonts w:ascii="Calibri" w:hAnsi="Calibri" w:cs="Calibri"/>
          <w:sz w:val="24"/>
        </w:rPr>
        <w:t>redukcję emisji gazów cieplarnianych o 70–90%</w:t>
      </w:r>
      <w:r w:rsidRPr="00D539E6">
        <w:rPr>
          <w:rFonts w:ascii="Calibri" w:hAnsi="Calibri" w:cs="Calibri"/>
          <w:sz w:val="24"/>
        </w:rPr>
        <w:t xml:space="preserve"> w porównaniu z tradycyjną produkcją paliw kopalnych.</w:t>
      </w:r>
    </w:p>
    <w:p w14:paraId="62472406"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p>
    <w:p w14:paraId="4DF4AE6B" w14:textId="77777777" w:rsidR="00D539E6" w:rsidRPr="00D539E6" w:rsidRDefault="00D539E6" w:rsidP="00D539E6">
      <w:pPr>
        <w:pStyle w:val="Bezodstpw"/>
        <w:numPr>
          <w:ilvl w:val="1"/>
          <w:numId w:val="3"/>
        </w:numPr>
        <w:spacing w:before="100" w:beforeAutospacing="1" w:after="100" w:afterAutospacing="1" w:line="276" w:lineRule="auto"/>
        <w:jc w:val="both"/>
        <w:rPr>
          <w:rFonts w:ascii="Calibri" w:hAnsi="Calibri" w:cs="Calibri"/>
          <w:b/>
          <w:sz w:val="24"/>
        </w:rPr>
      </w:pPr>
      <w:r w:rsidRPr="00D539E6">
        <w:rPr>
          <w:rFonts w:ascii="Calibri" w:hAnsi="Calibri" w:cs="Calibri"/>
          <w:b/>
          <w:sz w:val="24"/>
        </w:rPr>
        <w:t>Procesy katalityczne w otrzymywaniu e-paliw</w:t>
      </w:r>
    </w:p>
    <w:p w14:paraId="3ED41F9B" w14:textId="77777777" w:rsidR="00D539E6" w:rsidRPr="00D539E6" w:rsidRDefault="00D539E6" w:rsidP="00D539E6">
      <w:pPr>
        <w:pStyle w:val="Bezodstpw"/>
        <w:spacing w:before="100" w:beforeAutospacing="1" w:after="100" w:afterAutospacing="1" w:line="276" w:lineRule="auto"/>
        <w:jc w:val="both"/>
        <w:rPr>
          <w:rFonts w:ascii="Calibri" w:hAnsi="Calibri" w:cs="Calibri"/>
          <w:b/>
          <w:i/>
          <w:sz w:val="24"/>
        </w:rPr>
      </w:pPr>
      <w:r w:rsidRPr="00D539E6">
        <w:rPr>
          <w:rFonts w:ascii="Calibri" w:hAnsi="Calibri" w:cs="Calibri"/>
          <w:b/>
          <w:i/>
          <w:sz w:val="24"/>
        </w:rPr>
        <w:t>Produkcja e-metanolu</w:t>
      </w:r>
    </w:p>
    <w:p w14:paraId="6ACD43E4"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Synteza e-metanolu zachodzi według reakcji (1):</w:t>
      </w:r>
    </w:p>
    <w:p w14:paraId="5FB25FB6" w14:textId="77777777" w:rsidR="00D539E6" w:rsidRPr="00D539E6" w:rsidRDefault="00D539E6" w:rsidP="00D539E6">
      <w:pPr>
        <w:pStyle w:val="Bezodstpw"/>
        <w:spacing w:before="100" w:beforeAutospacing="1" w:after="100" w:afterAutospacing="1" w:line="276" w:lineRule="auto"/>
        <w:jc w:val="center"/>
        <w:rPr>
          <w:rFonts w:ascii="Calibri" w:eastAsiaTheme="minorEastAsia" w:hAnsi="Calibri" w:cs="Calibri"/>
          <w:bCs/>
          <w:iCs/>
          <w:sz w:val="24"/>
        </w:rPr>
      </w:pPr>
      <m:oMath>
        <m:sSub>
          <m:sSubPr>
            <m:ctrlPr>
              <w:rPr>
                <w:rFonts w:ascii="Cambria Math" w:hAnsi="Cambria Math" w:cs="Calibri"/>
                <w:bCs/>
                <w:i/>
                <w:iCs/>
                <w:sz w:val="24"/>
              </w:rPr>
            </m:ctrlPr>
          </m:sSubPr>
          <m:e>
            <m:r>
              <w:rPr>
                <w:rFonts w:ascii="Cambria Math" w:hAnsi="Cambria Math" w:cs="Calibri"/>
                <w:sz w:val="24"/>
              </w:rPr>
              <m:t>CO</m:t>
            </m:r>
          </m:e>
          <m:sub>
            <m:r>
              <w:rPr>
                <w:rFonts w:ascii="Cambria Math" w:hAnsi="Cambria Math" w:cs="Calibri"/>
                <w:sz w:val="24"/>
              </w:rPr>
              <m:t>2</m:t>
            </m:r>
          </m:sub>
        </m:sSub>
        <m:r>
          <w:rPr>
            <w:rFonts w:ascii="Cambria Math" w:hAnsi="Cambria Math" w:cs="Calibri"/>
            <w:sz w:val="24"/>
          </w:rPr>
          <m:t>+3</m:t>
        </m:r>
        <m:sSub>
          <m:sSubPr>
            <m:ctrlPr>
              <w:rPr>
                <w:rFonts w:ascii="Cambria Math" w:hAnsi="Cambria Math" w:cs="Calibri"/>
                <w:bCs/>
                <w:i/>
                <w:iCs/>
                <w:sz w:val="24"/>
              </w:rPr>
            </m:ctrlPr>
          </m:sSubPr>
          <m:e>
            <m:r>
              <w:rPr>
                <w:rFonts w:ascii="Cambria Math" w:hAnsi="Cambria Math" w:cs="Calibri"/>
                <w:sz w:val="24"/>
              </w:rPr>
              <m:t>H</m:t>
            </m:r>
          </m:e>
          <m:sub>
            <m:r>
              <w:rPr>
                <w:rFonts w:ascii="Cambria Math" w:hAnsi="Cambria Math" w:cs="Calibri"/>
                <w:sz w:val="24"/>
              </w:rPr>
              <m:t>2</m:t>
            </m:r>
          </m:sub>
        </m:sSub>
        <m:r>
          <w:rPr>
            <w:rFonts w:ascii="Cambria Math" w:hAnsi="Cambria Math" w:cs="Calibri"/>
            <w:sz w:val="24"/>
          </w:rPr>
          <m:t> ⇄ </m:t>
        </m:r>
        <m:sSub>
          <m:sSubPr>
            <m:ctrlPr>
              <w:rPr>
                <w:rFonts w:ascii="Cambria Math" w:hAnsi="Cambria Math" w:cs="Calibri"/>
                <w:bCs/>
                <w:i/>
                <w:iCs/>
                <w:sz w:val="24"/>
              </w:rPr>
            </m:ctrlPr>
          </m:sSubPr>
          <m:e>
            <m:r>
              <w:rPr>
                <w:rFonts w:ascii="Cambria Math" w:hAnsi="Cambria Math" w:cs="Calibri"/>
                <w:sz w:val="24"/>
              </w:rPr>
              <m:t>CH</m:t>
            </m:r>
          </m:e>
          <m:sub>
            <m:r>
              <w:rPr>
                <w:rFonts w:ascii="Cambria Math" w:hAnsi="Cambria Math" w:cs="Calibri"/>
                <w:sz w:val="24"/>
              </w:rPr>
              <m:t>3</m:t>
            </m:r>
          </m:sub>
        </m:sSub>
        <m:r>
          <w:rPr>
            <w:rFonts w:ascii="Cambria Math" w:hAnsi="Cambria Math" w:cs="Calibri"/>
            <w:sz w:val="24"/>
          </w:rPr>
          <m:t>OH+ </m:t>
        </m:r>
        <m:sSub>
          <m:sSubPr>
            <m:ctrlPr>
              <w:rPr>
                <w:rFonts w:ascii="Cambria Math" w:hAnsi="Cambria Math" w:cs="Calibri"/>
                <w:bCs/>
                <w:i/>
                <w:iCs/>
                <w:sz w:val="24"/>
              </w:rPr>
            </m:ctrlPr>
          </m:sSubPr>
          <m:e>
            <m:r>
              <w:rPr>
                <w:rFonts w:ascii="Cambria Math" w:hAnsi="Cambria Math" w:cs="Calibri"/>
                <w:sz w:val="24"/>
              </w:rPr>
              <m:t>H</m:t>
            </m:r>
          </m:e>
          <m:sub>
            <m:r>
              <w:rPr>
                <w:rFonts w:ascii="Cambria Math" w:hAnsi="Cambria Math" w:cs="Calibri"/>
                <w:sz w:val="24"/>
              </w:rPr>
              <m:t>2</m:t>
            </m:r>
          </m:sub>
        </m:sSub>
        <m:r>
          <w:rPr>
            <w:rFonts w:ascii="Cambria Math" w:hAnsi="Cambria Math" w:cs="Calibri"/>
            <w:sz w:val="24"/>
          </w:rPr>
          <m:t>O      ∆</m:t>
        </m:r>
        <m:sSup>
          <m:sSupPr>
            <m:ctrlPr>
              <w:rPr>
                <w:rFonts w:ascii="Cambria Math" w:hAnsi="Cambria Math" w:cs="Calibri"/>
                <w:bCs/>
                <w:i/>
                <w:iCs/>
                <w:sz w:val="24"/>
              </w:rPr>
            </m:ctrlPr>
          </m:sSupPr>
          <m:e>
            <m:r>
              <w:rPr>
                <w:rFonts w:ascii="Cambria Math" w:hAnsi="Cambria Math" w:cs="Calibri"/>
                <w:sz w:val="24"/>
              </w:rPr>
              <m:t>H</m:t>
            </m:r>
          </m:e>
          <m:sup>
            <m:r>
              <w:rPr>
                <w:rFonts w:ascii="Cambria Math" w:hAnsi="Cambria Math" w:cs="Calibri"/>
                <w:sz w:val="24"/>
              </w:rPr>
              <m:t>0</m:t>
            </m:r>
          </m:sup>
        </m:sSup>
        <m:r>
          <w:rPr>
            <w:rFonts w:ascii="Cambria Math" w:hAnsi="Cambria Math" w:cs="Calibri"/>
            <w:sz w:val="24"/>
          </w:rPr>
          <m:t>=-49,5 kJ/mol</m:t>
        </m:r>
      </m:oMath>
      <w:r w:rsidRPr="00D539E6">
        <w:rPr>
          <w:rFonts w:ascii="Calibri" w:eastAsiaTheme="minorEastAsia" w:hAnsi="Calibri" w:cs="Calibri"/>
          <w:bCs/>
          <w:iCs/>
          <w:sz w:val="24"/>
        </w:rPr>
        <w:t xml:space="preserve">         (1)</w:t>
      </w:r>
    </w:p>
    <w:p w14:paraId="590EB9E2" w14:textId="77777777" w:rsidR="00D539E6" w:rsidRPr="00D539E6" w:rsidRDefault="00D539E6" w:rsidP="00D539E6">
      <w:pPr>
        <w:pStyle w:val="Bezodstpw"/>
        <w:spacing w:before="100" w:beforeAutospacing="1" w:after="100" w:afterAutospacing="1" w:line="276" w:lineRule="auto"/>
        <w:jc w:val="center"/>
        <w:rPr>
          <w:rFonts w:ascii="Calibri" w:eastAsiaTheme="minorEastAsia" w:hAnsi="Calibri" w:cs="Calibri"/>
          <w:bCs/>
          <w:iCs/>
          <w:sz w:val="24"/>
        </w:rPr>
      </w:pPr>
      <m:oMath>
        <m:sSub>
          <m:sSubPr>
            <m:ctrlPr>
              <w:rPr>
                <w:rFonts w:ascii="Cambria Math" w:eastAsiaTheme="minorEastAsia" w:hAnsi="Cambria Math" w:cs="Calibri"/>
                <w:bCs/>
                <w:i/>
                <w:iCs/>
                <w:sz w:val="24"/>
              </w:rPr>
            </m:ctrlPr>
          </m:sSubPr>
          <m:e>
            <m:r>
              <w:rPr>
                <w:rFonts w:ascii="Cambria Math" w:eastAsiaTheme="minorEastAsia" w:hAnsi="Cambria Math" w:cs="Calibri"/>
                <w:sz w:val="24"/>
              </w:rPr>
              <m:t>CO</m:t>
            </m:r>
          </m:e>
          <m:sub>
            <m:r>
              <w:rPr>
                <w:rFonts w:ascii="Cambria Math" w:eastAsiaTheme="minorEastAsia" w:hAnsi="Cambria Math" w:cs="Calibri"/>
                <w:sz w:val="24"/>
              </w:rPr>
              <m:t>2</m:t>
            </m:r>
          </m:sub>
        </m:sSub>
        <m:r>
          <w:rPr>
            <w:rFonts w:ascii="Cambria Math" w:eastAsiaTheme="minorEastAsia" w:hAnsi="Cambria Math" w:cs="Calibri"/>
            <w:sz w:val="24"/>
          </w:rPr>
          <m:t>+ </m:t>
        </m:r>
        <m:sSub>
          <m:sSubPr>
            <m:ctrlPr>
              <w:rPr>
                <w:rFonts w:ascii="Cambria Math" w:eastAsiaTheme="minorEastAsia" w:hAnsi="Cambria Math" w:cs="Calibri"/>
                <w:bCs/>
                <w:i/>
                <w:iCs/>
                <w:sz w:val="24"/>
              </w:rPr>
            </m:ctrlPr>
          </m:sSubPr>
          <m:e>
            <m:r>
              <w:rPr>
                <w:rFonts w:ascii="Cambria Math" w:eastAsiaTheme="minorEastAsia" w:hAnsi="Cambria Math" w:cs="Calibri"/>
                <w:sz w:val="24"/>
              </w:rPr>
              <m:t>H</m:t>
            </m:r>
          </m:e>
          <m:sub>
            <m:r>
              <w:rPr>
                <w:rFonts w:ascii="Cambria Math" w:eastAsiaTheme="minorEastAsia" w:hAnsi="Cambria Math" w:cs="Calibri"/>
                <w:sz w:val="24"/>
              </w:rPr>
              <m:t>2</m:t>
            </m:r>
          </m:sub>
        </m:sSub>
        <m:r>
          <w:rPr>
            <w:rFonts w:ascii="Cambria Math" w:eastAsiaTheme="minorEastAsia" w:hAnsi="Cambria Math" w:cs="Calibri"/>
            <w:sz w:val="24"/>
          </w:rPr>
          <m:t>⇄CO+ </m:t>
        </m:r>
        <m:sSub>
          <m:sSubPr>
            <m:ctrlPr>
              <w:rPr>
                <w:rFonts w:ascii="Cambria Math" w:eastAsiaTheme="minorEastAsia" w:hAnsi="Cambria Math" w:cs="Calibri"/>
                <w:bCs/>
                <w:i/>
                <w:iCs/>
                <w:sz w:val="24"/>
              </w:rPr>
            </m:ctrlPr>
          </m:sSubPr>
          <m:e>
            <m:r>
              <w:rPr>
                <w:rFonts w:ascii="Cambria Math" w:eastAsiaTheme="minorEastAsia" w:hAnsi="Cambria Math" w:cs="Calibri"/>
                <w:sz w:val="24"/>
              </w:rPr>
              <m:t>H</m:t>
            </m:r>
          </m:e>
          <m:sub>
            <m:r>
              <w:rPr>
                <w:rFonts w:ascii="Cambria Math" w:eastAsiaTheme="minorEastAsia" w:hAnsi="Cambria Math" w:cs="Calibri"/>
                <w:sz w:val="24"/>
              </w:rPr>
              <m:t>2</m:t>
            </m:r>
          </m:sub>
        </m:sSub>
        <m:r>
          <w:rPr>
            <w:rFonts w:ascii="Cambria Math" w:eastAsiaTheme="minorEastAsia" w:hAnsi="Cambria Math" w:cs="Calibri"/>
            <w:sz w:val="24"/>
          </w:rPr>
          <m:t>O     ∆</m:t>
        </m:r>
        <m:sSup>
          <m:sSupPr>
            <m:ctrlPr>
              <w:rPr>
                <w:rFonts w:ascii="Cambria Math" w:eastAsiaTheme="minorEastAsia" w:hAnsi="Cambria Math" w:cs="Calibri"/>
                <w:bCs/>
                <w:i/>
                <w:iCs/>
                <w:sz w:val="24"/>
              </w:rPr>
            </m:ctrlPr>
          </m:sSupPr>
          <m:e>
            <m:r>
              <w:rPr>
                <w:rFonts w:ascii="Cambria Math" w:eastAsiaTheme="minorEastAsia" w:hAnsi="Cambria Math" w:cs="Calibri"/>
                <w:sz w:val="24"/>
              </w:rPr>
              <m:t>H</m:t>
            </m:r>
          </m:e>
          <m:sup>
            <m:r>
              <w:rPr>
                <w:rFonts w:ascii="Cambria Math" w:eastAsiaTheme="minorEastAsia" w:hAnsi="Cambria Math" w:cs="Calibri"/>
                <w:sz w:val="24"/>
              </w:rPr>
              <m:t>0</m:t>
            </m:r>
          </m:sup>
        </m:sSup>
        <m:r>
          <w:rPr>
            <w:rFonts w:ascii="Cambria Math" w:eastAsiaTheme="minorEastAsia" w:hAnsi="Cambria Math" w:cs="Calibri"/>
            <w:sz w:val="24"/>
          </w:rPr>
          <m:t>=41 kJ/mol</m:t>
        </m:r>
      </m:oMath>
      <w:r w:rsidRPr="00D539E6">
        <w:rPr>
          <w:rFonts w:ascii="Calibri" w:eastAsiaTheme="minorEastAsia" w:hAnsi="Calibri" w:cs="Calibri"/>
          <w:bCs/>
          <w:iCs/>
          <w:sz w:val="24"/>
        </w:rPr>
        <w:t xml:space="preserve">                          (2)</w:t>
      </w:r>
    </w:p>
    <w:p w14:paraId="24FDFB1B"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 xml:space="preserve">W praktyce zachodzą równolegle dwie reakcje: odwrócona reakcja </w:t>
      </w:r>
      <w:proofErr w:type="spellStart"/>
      <w:r w:rsidRPr="00D539E6">
        <w:rPr>
          <w:rFonts w:ascii="Calibri" w:hAnsi="Calibri" w:cs="Calibri"/>
          <w:sz w:val="24"/>
        </w:rPr>
        <w:t>water-gas</w:t>
      </w:r>
      <w:proofErr w:type="spellEnd"/>
      <w:r w:rsidRPr="00D539E6">
        <w:rPr>
          <w:rFonts w:ascii="Calibri" w:hAnsi="Calibri" w:cs="Calibri"/>
          <w:sz w:val="24"/>
        </w:rPr>
        <w:t xml:space="preserve"> </w:t>
      </w:r>
      <w:proofErr w:type="spellStart"/>
      <w:r w:rsidRPr="00D539E6">
        <w:rPr>
          <w:rFonts w:ascii="Calibri" w:hAnsi="Calibri" w:cs="Calibri"/>
          <w:sz w:val="24"/>
        </w:rPr>
        <w:t>shift</w:t>
      </w:r>
      <w:proofErr w:type="spellEnd"/>
      <w:r w:rsidRPr="00D539E6">
        <w:rPr>
          <w:rFonts w:ascii="Calibri" w:hAnsi="Calibri" w:cs="Calibri"/>
          <w:sz w:val="24"/>
        </w:rPr>
        <w:t xml:space="preserve"> (RWGS) (2) oraz właściwa synteza metanolu. Produktem ubocznym procesu jest woda, która wpływa niekorzystnie na równowagę reakcji, dlatego kluczowe znaczenie ma odpowiednia integracja cieplna i separacja produktów reakcji.</w:t>
      </w:r>
    </w:p>
    <w:p w14:paraId="3E96F2C8"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rPr>
      </w:pPr>
      <w:r w:rsidRPr="00D539E6">
        <w:rPr>
          <w:rFonts w:ascii="Calibri" w:hAnsi="Calibri" w:cs="Calibri"/>
          <w:sz w:val="24"/>
        </w:rPr>
        <w:t xml:space="preserve">Typowe warunki procesowe obejmują temperaturę w zakresie </w:t>
      </w:r>
      <w:r w:rsidRPr="00D539E6">
        <w:rPr>
          <w:rStyle w:val="Pogrubienie"/>
          <w:rFonts w:ascii="Calibri" w:hAnsi="Calibri" w:cs="Calibri"/>
          <w:sz w:val="24"/>
        </w:rPr>
        <w:t>220–260 °C</w:t>
      </w:r>
      <w:r w:rsidRPr="00D539E6">
        <w:rPr>
          <w:rFonts w:ascii="Calibri" w:hAnsi="Calibri" w:cs="Calibri"/>
          <w:sz w:val="24"/>
        </w:rPr>
        <w:t xml:space="preserve"> oraz ciśnienie </w:t>
      </w:r>
      <w:r w:rsidRPr="00D539E6">
        <w:rPr>
          <w:rStyle w:val="Pogrubienie"/>
          <w:rFonts w:ascii="Calibri" w:hAnsi="Calibri" w:cs="Calibri"/>
          <w:sz w:val="24"/>
        </w:rPr>
        <w:t>50–80 bar</w:t>
      </w:r>
      <w:r w:rsidRPr="00D539E6">
        <w:rPr>
          <w:rFonts w:ascii="Calibri" w:hAnsi="Calibri" w:cs="Calibri"/>
          <w:sz w:val="24"/>
        </w:rPr>
        <w:t xml:space="preserve">. Najczęściej stosowanymi katalizatorami są układy </w:t>
      </w:r>
      <w:r w:rsidRPr="00D539E6">
        <w:rPr>
          <w:rStyle w:val="Pogrubienie"/>
          <w:rFonts w:ascii="Calibri" w:hAnsi="Calibri" w:cs="Calibri"/>
          <w:sz w:val="24"/>
        </w:rPr>
        <w:t>Cu/</w:t>
      </w:r>
      <w:proofErr w:type="spellStart"/>
      <w:r w:rsidRPr="00D539E6">
        <w:rPr>
          <w:rStyle w:val="Pogrubienie"/>
          <w:rFonts w:ascii="Calibri" w:hAnsi="Calibri" w:cs="Calibri"/>
          <w:sz w:val="24"/>
        </w:rPr>
        <w:t>ZnO</w:t>
      </w:r>
      <w:proofErr w:type="spellEnd"/>
      <w:r w:rsidRPr="00D539E6">
        <w:rPr>
          <w:rStyle w:val="Pogrubienie"/>
          <w:rFonts w:ascii="Calibri" w:hAnsi="Calibri" w:cs="Calibri"/>
          <w:sz w:val="24"/>
        </w:rPr>
        <w:t>/</w:t>
      </w:r>
      <w:r w:rsidRPr="00D539E6">
        <w:rPr>
          <w:rStyle w:val="Pogrubienie"/>
          <w:rFonts w:ascii="Calibri" w:hAnsi="Calibri" w:cs="Calibri"/>
          <w:b w:val="0"/>
          <w:sz w:val="24"/>
        </w:rPr>
        <w:t>Al</w:t>
      </w:r>
      <w:r w:rsidRPr="00D539E6">
        <w:rPr>
          <w:rStyle w:val="Pogrubienie"/>
          <w:rFonts w:ascii="Calibri" w:hAnsi="Calibri" w:cs="Calibri"/>
          <w:b w:val="0"/>
          <w:sz w:val="24"/>
          <w:vertAlign w:val="subscript"/>
        </w:rPr>
        <w:t>2</w:t>
      </w:r>
      <w:r w:rsidRPr="00D539E6">
        <w:rPr>
          <w:rStyle w:val="Pogrubienie"/>
          <w:rFonts w:ascii="Calibri" w:hAnsi="Calibri" w:cs="Calibri"/>
          <w:b w:val="0"/>
          <w:sz w:val="24"/>
        </w:rPr>
        <w:t>O</w:t>
      </w:r>
      <w:r w:rsidRPr="00D539E6">
        <w:rPr>
          <w:rStyle w:val="Pogrubienie"/>
          <w:rFonts w:ascii="Calibri" w:hAnsi="Calibri" w:cs="Calibri"/>
          <w:b w:val="0"/>
          <w:sz w:val="24"/>
          <w:vertAlign w:val="subscript"/>
        </w:rPr>
        <w:t>3</w:t>
      </w:r>
      <w:r w:rsidRPr="00D539E6">
        <w:rPr>
          <w:rFonts w:ascii="Calibri" w:hAnsi="Calibri" w:cs="Calibri"/>
          <w:sz w:val="24"/>
        </w:rPr>
        <w:t xml:space="preserve"> (tzw. katalizatory CZA), cechujące się wysoką aktywnością i selektywnością w kierunku metanolu.</w:t>
      </w:r>
    </w:p>
    <w:p w14:paraId="3FECB06F"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Katalizatory miedziowo-cynkowo-glinowe wykorzystywane są w procesach syntezy metanolu z gazu syntezowego lub z mieszaniny CO</w:t>
      </w:r>
      <w:r w:rsidRPr="00D539E6">
        <w:rPr>
          <w:rFonts w:ascii="Calibri" w:hAnsi="Calibri" w:cs="Calibri"/>
          <w:vertAlign w:val="subscript"/>
        </w:rPr>
        <w:t>2</w:t>
      </w:r>
      <w:r w:rsidRPr="00D539E6">
        <w:rPr>
          <w:rFonts w:ascii="Calibri" w:hAnsi="Calibri" w:cs="Calibri"/>
        </w:rPr>
        <w:t>/H</w:t>
      </w:r>
      <w:r w:rsidRPr="00D539E6">
        <w:rPr>
          <w:rFonts w:ascii="Calibri" w:hAnsi="Calibri" w:cs="Calibri"/>
          <w:vertAlign w:val="subscript"/>
        </w:rPr>
        <w:t>2</w:t>
      </w:r>
      <w:r w:rsidRPr="00D539E6">
        <w:rPr>
          <w:rFonts w:ascii="Calibri" w:hAnsi="Calibri" w:cs="Calibri"/>
        </w:rPr>
        <w:t xml:space="preserve">. Ich skład typowy obejmuje ok. </w:t>
      </w:r>
      <w:r w:rsidRPr="00D539E6">
        <w:rPr>
          <w:rStyle w:val="Pogrubienie"/>
          <w:rFonts w:ascii="Calibri" w:hAnsi="Calibri" w:cs="Calibri"/>
        </w:rPr>
        <w:t xml:space="preserve">60–70% </w:t>
      </w:r>
      <w:proofErr w:type="spellStart"/>
      <w:r w:rsidRPr="00D539E6">
        <w:rPr>
          <w:rStyle w:val="Pogrubienie"/>
          <w:rFonts w:ascii="Calibri" w:hAnsi="Calibri" w:cs="Calibri"/>
        </w:rPr>
        <w:t>CuO</w:t>
      </w:r>
      <w:proofErr w:type="spellEnd"/>
      <w:r w:rsidRPr="00D539E6">
        <w:rPr>
          <w:rFonts w:ascii="Calibri" w:hAnsi="Calibri" w:cs="Calibri"/>
        </w:rPr>
        <w:t xml:space="preserve">, </w:t>
      </w:r>
      <w:r w:rsidRPr="00D539E6">
        <w:rPr>
          <w:rStyle w:val="Pogrubienie"/>
          <w:rFonts w:ascii="Calibri" w:hAnsi="Calibri" w:cs="Calibri"/>
        </w:rPr>
        <w:t xml:space="preserve">20–30% </w:t>
      </w:r>
      <w:proofErr w:type="spellStart"/>
      <w:r w:rsidRPr="00D539E6">
        <w:rPr>
          <w:rStyle w:val="Pogrubienie"/>
          <w:rFonts w:ascii="Calibri" w:hAnsi="Calibri" w:cs="Calibri"/>
        </w:rPr>
        <w:t>ZnO</w:t>
      </w:r>
      <w:proofErr w:type="spellEnd"/>
      <w:r w:rsidRPr="00D539E6">
        <w:rPr>
          <w:rFonts w:ascii="Calibri" w:hAnsi="Calibri" w:cs="Calibri"/>
        </w:rPr>
        <w:t xml:space="preserve"> oraz </w:t>
      </w:r>
      <w:r w:rsidRPr="00D539E6">
        <w:rPr>
          <w:rStyle w:val="Pogrubienie"/>
          <w:rFonts w:ascii="Calibri" w:hAnsi="Calibri" w:cs="Calibri"/>
          <w:b w:val="0"/>
        </w:rPr>
        <w:t>5–15% Al</w:t>
      </w:r>
      <w:r w:rsidRPr="00D539E6">
        <w:rPr>
          <w:rStyle w:val="Pogrubienie"/>
          <w:rFonts w:ascii="Calibri" w:hAnsi="Calibri" w:cs="Calibri"/>
          <w:b w:val="0"/>
          <w:vertAlign w:val="subscript"/>
        </w:rPr>
        <w:t>2</w:t>
      </w:r>
      <w:r w:rsidRPr="00D539E6">
        <w:rPr>
          <w:rStyle w:val="Pogrubienie"/>
          <w:rFonts w:ascii="Calibri" w:hAnsi="Calibri" w:cs="Calibri"/>
          <w:b w:val="0"/>
        </w:rPr>
        <w:t>O</w:t>
      </w:r>
      <w:r w:rsidRPr="00D539E6">
        <w:rPr>
          <w:rStyle w:val="Pogrubienie"/>
          <w:rFonts w:ascii="Calibri" w:hAnsi="Calibri" w:cs="Calibri"/>
          <w:b w:val="0"/>
          <w:vertAlign w:val="subscript"/>
        </w:rPr>
        <w:t>3</w:t>
      </w:r>
      <w:r w:rsidRPr="00D539E6">
        <w:rPr>
          <w:rFonts w:ascii="Calibri" w:hAnsi="Calibri" w:cs="Calibri"/>
        </w:rPr>
        <w:t xml:space="preserve"> (udziały wagowe). Najczęściej stosowaną metodą otrzymywania tych katalizatorów jest </w:t>
      </w:r>
      <w:r w:rsidRPr="00D539E6">
        <w:rPr>
          <w:rStyle w:val="Pogrubienie"/>
          <w:rFonts w:ascii="Calibri" w:hAnsi="Calibri" w:cs="Calibri"/>
        </w:rPr>
        <w:t>współstrącanie</w:t>
      </w:r>
      <w:r w:rsidRPr="00D539E6">
        <w:rPr>
          <w:rFonts w:ascii="Calibri" w:hAnsi="Calibri" w:cs="Calibri"/>
        </w:rPr>
        <w:t xml:space="preserve"> z wodnych roztworów azotanów miedzi, cynku i </w:t>
      </w:r>
      <w:proofErr w:type="spellStart"/>
      <w:r w:rsidRPr="00D539E6">
        <w:rPr>
          <w:rFonts w:ascii="Calibri" w:hAnsi="Calibri" w:cs="Calibri"/>
        </w:rPr>
        <w:t>glinu</w:t>
      </w:r>
      <w:proofErr w:type="spellEnd"/>
      <w:r w:rsidRPr="00D539E6">
        <w:rPr>
          <w:rFonts w:ascii="Calibri" w:hAnsi="Calibri" w:cs="Calibri"/>
        </w:rPr>
        <w:t xml:space="preserve"> za pomocą węglanu lub wodorotlenku sodu bądź amonu. W wyniku tego procesu powstaje mieszanina </w:t>
      </w:r>
      <w:proofErr w:type="spellStart"/>
      <w:r w:rsidRPr="00D539E6">
        <w:rPr>
          <w:rFonts w:ascii="Calibri" w:hAnsi="Calibri" w:cs="Calibri"/>
        </w:rPr>
        <w:t>hydroksykarbonianów</w:t>
      </w:r>
      <w:proofErr w:type="spellEnd"/>
      <w:r w:rsidRPr="00D539E6">
        <w:rPr>
          <w:rFonts w:ascii="Calibri" w:hAnsi="Calibri" w:cs="Calibri"/>
        </w:rPr>
        <w:t xml:space="preserve"> metali o strukturze zbliżonej do minerału </w:t>
      </w:r>
      <w:proofErr w:type="spellStart"/>
      <w:r w:rsidRPr="00D539E6">
        <w:rPr>
          <w:rFonts w:ascii="Calibri" w:hAnsi="Calibri" w:cs="Calibri"/>
        </w:rPr>
        <w:t>aurichalcytu</w:t>
      </w:r>
      <w:proofErr w:type="spellEnd"/>
      <w:r w:rsidRPr="00D539E6">
        <w:rPr>
          <w:rFonts w:ascii="Calibri" w:hAnsi="Calibri" w:cs="Calibri"/>
        </w:rPr>
        <w:t xml:space="preserve"> – [</w:t>
      </w:r>
      <w:proofErr w:type="spellStart"/>
      <w:r w:rsidRPr="00D539E6">
        <w:rPr>
          <w:rFonts w:ascii="Calibri" w:hAnsi="Calibri" w:cs="Calibri"/>
        </w:rPr>
        <w:t>Cu,Zn</w:t>
      </w:r>
      <w:proofErr w:type="spellEnd"/>
      <w:r w:rsidRPr="00D539E6">
        <w:rPr>
          <w:rFonts w:ascii="Calibri" w:hAnsi="Calibri" w:cs="Calibri"/>
        </w:rPr>
        <w:t>]</w:t>
      </w:r>
      <w:r w:rsidRPr="00D539E6">
        <w:rPr>
          <w:rFonts w:ascii="Calibri" w:hAnsi="Calibri" w:cs="Calibri"/>
          <w:vertAlign w:val="subscript"/>
        </w:rPr>
        <w:t>5</w:t>
      </w:r>
      <w:r w:rsidRPr="00D539E6">
        <w:rPr>
          <w:rFonts w:ascii="Calibri" w:hAnsi="Calibri" w:cs="Calibri"/>
        </w:rPr>
        <w:t>(CO</w:t>
      </w:r>
      <w:r w:rsidRPr="00D539E6">
        <w:rPr>
          <w:rFonts w:ascii="Calibri" w:hAnsi="Calibri" w:cs="Calibri"/>
          <w:vertAlign w:val="subscript"/>
        </w:rPr>
        <w:t>3</w:t>
      </w:r>
      <w:r w:rsidRPr="00D539E6">
        <w:rPr>
          <w:rFonts w:ascii="Calibri" w:hAnsi="Calibri" w:cs="Calibri"/>
        </w:rPr>
        <w:t>)</w:t>
      </w:r>
      <w:r w:rsidRPr="00D539E6">
        <w:rPr>
          <w:rFonts w:ascii="Calibri" w:hAnsi="Calibri" w:cs="Calibri"/>
          <w:vertAlign w:val="subscript"/>
        </w:rPr>
        <w:t>2</w:t>
      </w:r>
      <w:r w:rsidRPr="00D539E6">
        <w:rPr>
          <w:rFonts w:ascii="Calibri" w:hAnsi="Calibri" w:cs="Calibri"/>
        </w:rPr>
        <w:t>(OH)</w:t>
      </w:r>
      <w:r w:rsidRPr="00D539E6">
        <w:rPr>
          <w:rFonts w:ascii="Calibri" w:hAnsi="Calibri" w:cs="Calibri"/>
          <w:vertAlign w:val="subscript"/>
        </w:rPr>
        <w:t>6</w:t>
      </w:r>
      <w:r w:rsidRPr="00D539E6">
        <w:rPr>
          <w:rFonts w:ascii="Calibri" w:hAnsi="Calibri" w:cs="Calibri"/>
        </w:rPr>
        <w:t>.</w:t>
      </w:r>
    </w:p>
    <w:p w14:paraId="76395AA1"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Osad poddaje się następnie </w:t>
      </w:r>
      <w:r w:rsidRPr="00D539E6">
        <w:rPr>
          <w:rStyle w:val="Pogrubienie"/>
          <w:rFonts w:ascii="Calibri" w:hAnsi="Calibri" w:cs="Calibri"/>
        </w:rPr>
        <w:t>dojrzewaniu</w:t>
      </w:r>
      <w:r w:rsidRPr="00D539E6">
        <w:rPr>
          <w:rFonts w:ascii="Calibri" w:hAnsi="Calibri" w:cs="Calibri"/>
        </w:rPr>
        <w:t xml:space="preserve"> w temperaturze 60–80 °C, filtracji, przemywaniu i suszeniu, a następnie </w:t>
      </w:r>
      <w:r w:rsidRPr="00D539E6">
        <w:rPr>
          <w:rStyle w:val="Pogrubienie"/>
          <w:rFonts w:ascii="Calibri" w:hAnsi="Calibri" w:cs="Calibri"/>
        </w:rPr>
        <w:t>kalcynacji</w:t>
      </w:r>
      <w:r w:rsidRPr="00D539E6">
        <w:rPr>
          <w:rFonts w:ascii="Calibri" w:hAnsi="Calibri" w:cs="Calibri"/>
        </w:rPr>
        <w:t xml:space="preserve"> w powietrzu (zwykle 300–400 °C), w której dochodzi do utworzenia faz tlenkowych </w:t>
      </w:r>
      <w:proofErr w:type="spellStart"/>
      <w:r w:rsidRPr="00D539E6">
        <w:rPr>
          <w:rFonts w:ascii="Calibri" w:hAnsi="Calibri" w:cs="Calibri"/>
        </w:rPr>
        <w:t>CuO</w:t>
      </w:r>
      <w:proofErr w:type="spellEnd"/>
      <w:r w:rsidRPr="00D539E6">
        <w:rPr>
          <w:rFonts w:ascii="Calibri" w:hAnsi="Calibri" w:cs="Calibri"/>
        </w:rPr>
        <w:t xml:space="preserve">, </w:t>
      </w:r>
      <w:proofErr w:type="spellStart"/>
      <w:r w:rsidRPr="00D539E6">
        <w:rPr>
          <w:rFonts w:ascii="Calibri" w:hAnsi="Calibri" w:cs="Calibri"/>
        </w:rPr>
        <w:t>ZnO</w:t>
      </w:r>
      <w:proofErr w:type="spellEnd"/>
      <w:r w:rsidRPr="00D539E6">
        <w:rPr>
          <w:rFonts w:ascii="Calibri" w:hAnsi="Calibri" w:cs="Calibri"/>
        </w:rPr>
        <w:t xml:space="preserve"> oraz Al</w:t>
      </w:r>
      <w:r w:rsidRPr="00D539E6">
        <w:rPr>
          <w:rFonts w:ascii="Calibri" w:hAnsi="Calibri" w:cs="Calibri"/>
          <w:vertAlign w:val="subscript"/>
        </w:rPr>
        <w:t>2</w:t>
      </w:r>
      <w:r w:rsidRPr="00D539E6">
        <w:rPr>
          <w:rFonts w:ascii="Calibri" w:hAnsi="Calibri" w:cs="Calibri"/>
        </w:rPr>
        <w:t>O</w:t>
      </w:r>
      <w:r w:rsidRPr="00D539E6">
        <w:rPr>
          <w:rFonts w:ascii="Calibri" w:hAnsi="Calibri" w:cs="Calibri"/>
          <w:vertAlign w:val="subscript"/>
        </w:rPr>
        <w:t>3</w:t>
      </w:r>
      <w:r w:rsidRPr="00D539E6">
        <w:rPr>
          <w:rFonts w:ascii="Calibri" w:hAnsi="Calibri" w:cs="Calibri"/>
        </w:rPr>
        <w:t xml:space="preserve">. Przed rozpoczęciem reakcji katalizator jest aktywowany w przepływie wodoru poprzez redukcję </w:t>
      </w:r>
      <w:proofErr w:type="spellStart"/>
      <w:r w:rsidRPr="00D539E6">
        <w:rPr>
          <w:rFonts w:ascii="Calibri" w:hAnsi="Calibri" w:cs="Calibri"/>
        </w:rPr>
        <w:t>CuO</w:t>
      </w:r>
      <w:proofErr w:type="spellEnd"/>
      <w:r w:rsidRPr="00D539E6">
        <w:rPr>
          <w:rFonts w:ascii="Calibri" w:hAnsi="Calibri" w:cs="Calibri"/>
        </w:rPr>
        <w:t xml:space="preserve"> do </w:t>
      </w:r>
      <w:r w:rsidRPr="00D539E6">
        <w:rPr>
          <w:rStyle w:val="Pogrubienie"/>
          <w:rFonts w:ascii="Calibri" w:hAnsi="Calibri" w:cs="Calibri"/>
        </w:rPr>
        <w:t>metalicznej miedzi (Cu⁰)</w:t>
      </w:r>
      <w:r w:rsidRPr="00D539E6">
        <w:rPr>
          <w:rFonts w:ascii="Calibri" w:hAnsi="Calibri" w:cs="Calibri"/>
        </w:rPr>
        <w:t xml:space="preserve">, przy czym część </w:t>
      </w:r>
      <w:proofErr w:type="spellStart"/>
      <w:r w:rsidRPr="00D539E6">
        <w:rPr>
          <w:rFonts w:ascii="Calibri" w:hAnsi="Calibri" w:cs="Calibri"/>
        </w:rPr>
        <w:t>ZnO</w:t>
      </w:r>
      <w:proofErr w:type="spellEnd"/>
      <w:r w:rsidRPr="00D539E6">
        <w:rPr>
          <w:rFonts w:ascii="Calibri" w:hAnsi="Calibri" w:cs="Calibri"/>
        </w:rPr>
        <w:t xml:space="preserve"> może ulegać częściowej redukcji lub tworzyć stan powierzchniowy o właściwościach redukcyjnych i </w:t>
      </w:r>
      <w:proofErr w:type="spellStart"/>
      <w:r w:rsidRPr="00D539E6">
        <w:rPr>
          <w:rFonts w:ascii="Calibri" w:hAnsi="Calibri" w:cs="Calibri"/>
        </w:rPr>
        <w:t>elektronodonorowych</w:t>
      </w:r>
      <w:proofErr w:type="spellEnd"/>
      <w:r w:rsidRPr="00D539E6">
        <w:rPr>
          <w:rFonts w:ascii="Calibri" w:hAnsi="Calibri" w:cs="Calibri"/>
        </w:rPr>
        <w:t>.</w:t>
      </w:r>
    </w:p>
    <w:p w14:paraId="1156B732"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Aktywną powierzchnię katalizatora CZA stanowi układ </w:t>
      </w:r>
      <w:r w:rsidRPr="00D539E6">
        <w:rPr>
          <w:rStyle w:val="Pogrubienie"/>
          <w:rFonts w:ascii="Calibri" w:hAnsi="Calibri" w:cs="Calibri"/>
        </w:rPr>
        <w:t>nanokrystalicznej miedzi osadzonej na powierzchni tlenku cynku</w:t>
      </w:r>
      <w:r w:rsidRPr="00D539E6">
        <w:rPr>
          <w:rFonts w:ascii="Calibri" w:hAnsi="Calibri" w:cs="Calibri"/>
        </w:rPr>
        <w:t xml:space="preserve">, stabilizowany dodatkiem tlenku </w:t>
      </w:r>
      <w:proofErr w:type="spellStart"/>
      <w:r w:rsidRPr="00D539E6">
        <w:rPr>
          <w:rFonts w:ascii="Calibri" w:hAnsi="Calibri" w:cs="Calibri"/>
        </w:rPr>
        <w:t>glinu</w:t>
      </w:r>
      <w:proofErr w:type="spellEnd"/>
      <w:r w:rsidRPr="00D539E6">
        <w:rPr>
          <w:rFonts w:ascii="Calibri" w:hAnsi="Calibri" w:cs="Calibri"/>
        </w:rPr>
        <w:t>. Al</w:t>
      </w:r>
      <w:r w:rsidRPr="00D539E6">
        <w:rPr>
          <w:rFonts w:ascii="Calibri" w:hAnsi="Calibri" w:cs="Calibri"/>
          <w:vertAlign w:val="subscript"/>
        </w:rPr>
        <w:t>2</w:t>
      </w:r>
      <w:r w:rsidRPr="00D539E6">
        <w:rPr>
          <w:rFonts w:ascii="Calibri" w:hAnsi="Calibri" w:cs="Calibri"/>
        </w:rPr>
        <w:t>O</w:t>
      </w:r>
      <w:r w:rsidRPr="00D539E6">
        <w:rPr>
          <w:rFonts w:ascii="Calibri" w:hAnsi="Calibri" w:cs="Calibri"/>
          <w:vertAlign w:val="subscript"/>
        </w:rPr>
        <w:t>3</w:t>
      </w:r>
      <w:r w:rsidRPr="00D539E6">
        <w:rPr>
          <w:rFonts w:ascii="Calibri" w:hAnsi="Calibri" w:cs="Calibri"/>
        </w:rPr>
        <w:t xml:space="preserve"> pełni funkcję </w:t>
      </w:r>
      <w:r w:rsidRPr="00D539E6">
        <w:rPr>
          <w:rStyle w:val="Pogrubienie"/>
          <w:rFonts w:ascii="Calibri" w:hAnsi="Calibri" w:cs="Calibri"/>
        </w:rPr>
        <w:t>nośnika i stabilizatora tekstury</w:t>
      </w:r>
      <w:r w:rsidRPr="00D539E6">
        <w:rPr>
          <w:rFonts w:ascii="Calibri" w:hAnsi="Calibri" w:cs="Calibri"/>
        </w:rPr>
        <w:t>, zapobiegając nadmiernemu spiekaniu faz metalicznej i tlenkowej.</w:t>
      </w:r>
    </w:p>
    <w:p w14:paraId="5E3DE6F9" w14:textId="77777777" w:rsidR="00D539E6" w:rsidRDefault="00D539E6" w:rsidP="00D539E6">
      <w:pPr>
        <w:pStyle w:val="NormalnyWeb"/>
        <w:spacing w:line="276" w:lineRule="auto"/>
        <w:jc w:val="both"/>
        <w:rPr>
          <w:rFonts w:ascii="Calibri" w:hAnsi="Calibri" w:cs="Calibri"/>
        </w:rPr>
      </w:pPr>
    </w:p>
    <w:p w14:paraId="07D2D4C6" w14:textId="77777777" w:rsidR="00D539E6" w:rsidRDefault="00D539E6" w:rsidP="00D539E6">
      <w:pPr>
        <w:pStyle w:val="NormalnyWeb"/>
        <w:spacing w:line="276" w:lineRule="auto"/>
        <w:jc w:val="both"/>
        <w:rPr>
          <w:rFonts w:ascii="Calibri" w:hAnsi="Calibri" w:cs="Calibri"/>
        </w:rPr>
      </w:pPr>
    </w:p>
    <w:p w14:paraId="46BEB16F"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Synergia pomiędzy fazami </w:t>
      </w:r>
      <w:r w:rsidRPr="00D539E6">
        <w:rPr>
          <w:rStyle w:val="Pogrubienie"/>
          <w:rFonts w:ascii="Calibri" w:hAnsi="Calibri" w:cs="Calibri"/>
        </w:rPr>
        <w:t xml:space="preserve">Cu⁰ i </w:t>
      </w:r>
      <w:proofErr w:type="spellStart"/>
      <w:r w:rsidRPr="00D539E6">
        <w:rPr>
          <w:rStyle w:val="Pogrubienie"/>
          <w:rFonts w:ascii="Calibri" w:hAnsi="Calibri" w:cs="Calibri"/>
        </w:rPr>
        <w:t>ZnO</w:t>
      </w:r>
      <w:proofErr w:type="spellEnd"/>
      <w:r w:rsidRPr="00D539E6">
        <w:rPr>
          <w:rFonts w:ascii="Calibri" w:hAnsi="Calibri" w:cs="Calibri"/>
        </w:rPr>
        <w:t xml:space="preserve"> jest kluczowa dla wysokiej aktywności katalitycznej. Miedź odpowiada za właściwe wiązanie i aktywację cząsteczek CO</w:t>
      </w:r>
      <w:r w:rsidRPr="00D539E6">
        <w:rPr>
          <w:rFonts w:ascii="Calibri" w:hAnsi="Calibri" w:cs="Calibri"/>
          <w:vertAlign w:val="subscript"/>
        </w:rPr>
        <w:t>2</w:t>
      </w:r>
      <w:r w:rsidRPr="00D539E6">
        <w:rPr>
          <w:rFonts w:ascii="Calibri" w:hAnsi="Calibri" w:cs="Calibri"/>
        </w:rPr>
        <w:t xml:space="preserve"> oraz H</w:t>
      </w:r>
      <w:r w:rsidRPr="00D539E6">
        <w:rPr>
          <w:rFonts w:ascii="Calibri" w:hAnsi="Calibri" w:cs="Calibri"/>
          <w:vertAlign w:val="subscript"/>
        </w:rPr>
        <w:t>2</w:t>
      </w:r>
      <w:r w:rsidRPr="00D539E6">
        <w:rPr>
          <w:rFonts w:ascii="Calibri" w:hAnsi="Calibri" w:cs="Calibri"/>
        </w:rPr>
        <w:t>, natomiast tlenek cynku stabilizuje rozproszenie miedzi i uczestniczy w tworzeniu miejsc aktywnych na granicy faz (interfejs Cu–</w:t>
      </w:r>
      <w:proofErr w:type="spellStart"/>
      <w:r w:rsidRPr="00D539E6">
        <w:rPr>
          <w:rFonts w:ascii="Calibri" w:hAnsi="Calibri" w:cs="Calibri"/>
        </w:rPr>
        <w:t>ZnO</w:t>
      </w:r>
      <w:proofErr w:type="spellEnd"/>
      <w:r w:rsidRPr="00D539E6">
        <w:rPr>
          <w:rFonts w:ascii="Calibri" w:hAnsi="Calibri" w:cs="Calibri"/>
        </w:rPr>
        <w:t xml:space="preserve">). W rejonie kontaktu tych faz zachodzą zjawiska wymiany elektronów, prowadzące do powstania </w:t>
      </w:r>
      <w:r w:rsidRPr="00D539E6">
        <w:rPr>
          <w:rStyle w:val="Pogrubienie"/>
          <w:rFonts w:ascii="Calibri" w:hAnsi="Calibri" w:cs="Calibri"/>
        </w:rPr>
        <w:t>defektów tlenkowych (</w:t>
      </w:r>
      <w:proofErr w:type="spellStart"/>
      <w:r w:rsidRPr="00D539E6">
        <w:rPr>
          <w:rStyle w:val="Pogrubienie"/>
          <w:rFonts w:ascii="Calibri" w:hAnsi="Calibri" w:cs="Calibri"/>
        </w:rPr>
        <w:t>O_v</w:t>
      </w:r>
      <w:proofErr w:type="spellEnd"/>
      <w:r w:rsidRPr="00D539E6">
        <w:rPr>
          <w:rStyle w:val="Pogrubienie"/>
          <w:rFonts w:ascii="Calibri" w:hAnsi="Calibri" w:cs="Calibri"/>
        </w:rPr>
        <w:t>)</w:t>
      </w:r>
      <w:r w:rsidRPr="00D539E6">
        <w:rPr>
          <w:rFonts w:ascii="Calibri" w:hAnsi="Calibri" w:cs="Calibri"/>
        </w:rPr>
        <w:t xml:space="preserve"> i powierzchniowych par Cu⁺/Cu⁰, które odgrywają zasadniczą rolę w adsorpcji i aktywacji CO</w:t>
      </w:r>
      <w:r w:rsidRPr="00D539E6">
        <w:rPr>
          <w:rFonts w:ascii="Calibri" w:hAnsi="Calibri" w:cs="Calibri"/>
          <w:vertAlign w:val="subscript"/>
        </w:rPr>
        <w:t>2</w:t>
      </w:r>
      <w:r w:rsidRPr="00D539E6">
        <w:rPr>
          <w:rFonts w:ascii="Calibri" w:hAnsi="Calibri" w:cs="Calibri"/>
        </w:rPr>
        <w:t xml:space="preserve"> oraz w kolejnych etapach tworzenia metanolu.</w:t>
      </w:r>
    </w:p>
    <w:p w14:paraId="1CA9D8FA" w14:textId="77777777" w:rsidR="00D539E6" w:rsidRPr="00D539E6" w:rsidRDefault="00D539E6" w:rsidP="00D539E6">
      <w:pPr>
        <w:spacing w:before="100" w:beforeAutospacing="1" w:after="100" w:afterAutospacing="1"/>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Proponowany mechanizm powstawania metanolu przy udziale katalizatorów CZA obejmuje następujące etapy:</w:t>
      </w:r>
    </w:p>
    <w:p w14:paraId="3AF5A6A4" w14:textId="77777777" w:rsidR="00D539E6" w:rsidRPr="00D539E6" w:rsidRDefault="00D539E6" w:rsidP="00D539E6">
      <w:pPr>
        <w:numPr>
          <w:ilvl w:val="0"/>
          <w:numId w:val="4"/>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adsorpcję CO</w:t>
      </w:r>
      <w:r w:rsidRPr="00D539E6">
        <w:rPr>
          <w:rFonts w:ascii="Calibri" w:eastAsia="Times New Roman" w:hAnsi="Calibri" w:cs="Calibri"/>
          <w:sz w:val="24"/>
          <w:szCs w:val="24"/>
          <w:vertAlign w:val="subscript"/>
          <w:lang w:eastAsia="pl-PL"/>
        </w:rPr>
        <w:t>2</w:t>
      </w:r>
      <w:r w:rsidRPr="00D539E6">
        <w:rPr>
          <w:rFonts w:ascii="Calibri" w:eastAsia="Times New Roman" w:hAnsi="Calibri" w:cs="Calibri"/>
          <w:sz w:val="24"/>
          <w:szCs w:val="24"/>
          <w:lang w:eastAsia="pl-PL"/>
        </w:rPr>
        <w:t xml:space="preserve"> na miejscach Cu⁺ w obecności sąsiednich atomów Cu⁰,</w:t>
      </w:r>
    </w:p>
    <w:p w14:paraId="7D06C7C7" w14:textId="77777777" w:rsidR="00D539E6" w:rsidRPr="00D539E6" w:rsidRDefault="00D539E6" w:rsidP="00D539E6">
      <w:pPr>
        <w:numPr>
          <w:ilvl w:val="0"/>
          <w:numId w:val="4"/>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redukcję CO</w:t>
      </w:r>
      <w:r w:rsidRPr="00D539E6">
        <w:rPr>
          <w:rFonts w:ascii="Calibri" w:eastAsia="Times New Roman" w:hAnsi="Calibri" w:cs="Calibri"/>
          <w:sz w:val="24"/>
          <w:szCs w:val="24"/>
          <w:vertAlign w:val="subscript"/>
          <w:lang w:eastAsia="pl-PL"/>
        </w:rPr>
        <w:t>2</w:t>
      </w:r>
      <w:r w:rsidRPr="00D539E6">
        <w:rPr>
          <w:rFonts w:ascii="Calibri" w:eastAsia="Times New Roman" w:hAnsi="Calibri" w:cs="Calibri"/>
          <w:sz w:val="24"/>
          <w:szCs w:val="24"/>
          <w:lang w:eastAsia="pl-PL"/>
        </w:rPr>
        <w:t xml:space="preserve"> do formy HCOO* (</w:t>
      </w:r>
      <w:proofErr w:type="spellStart"/>
      <w:r w:rsidRPr="00D539E6">
        <w:rPr>
          <w:rFonts w:ascii="Calibri" w:eastAsia="Times New Roman" w:hAnsi="Calibri" w:cs="Calibri"/>
          <w:sz w:val="24"/>
          <w:szCs w:val="24"/>
          <w:lang w:eastAsia="pl-PL"/>
        </w:rPr>
        <w:t>formianu</w:t>
      </w:r>
      <w:proofErr w:type="spellEnd"/>
      <w:r w:rsidRPr="00D539E6">
        <w:rPr>
          <w:rFonts w:ascii="Calibri" w:eastAsia="Times New Roman" w:hAnsi="Calibri" w:cs="Calibri"/>
          <w:sz w:val="24"/>
          <w:szCs w:val="24"/>
          <w:lang w:eastAsia="pl-PL"/>
        </w:rPr>
        <w:t>),</w:t>
      </w:r>
    </w:p>
    <w:p w14:paraId="082B1435" w14:textId="77777777" w:rsidR="00D539E6" w:rsidRPr="00D539E6" w:rsidRDefault="00D539E6" w:rsidP="00D539E6">
      <w:pPr>
        <w:numPr>
          <w:ilvl w:val="0"/>
          <w:numId w:val="4"/>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dalsze uwodornienie do CH</w:t>
      </w:r>
      <w:r w:rsidRPr="00D539E6">
        <w:rPr>
          <w:rFonts w:ascii="Calibri" w:eastAsia="Times New Roman" w:hAnsi="Calibri" w:cs="Calibri"/>
          <w:sz w:val="24"/>
          <w:szCs w:val="24"/>
          <w:vertAlign w:val="subscript"/>
          <w:lang w:eastAsia="pl-PL"/>
        </w:rPr>
        <w:t>3</w:t>
      </w:r>
      <w:r w:rsidRPr="00D539E6">
        <w:rPr>
          <w:rFonts w:ascii="Calibri" w:eastAsia="Times New Roman" w:hAnsi="Calibri" w:cs="Calibri"/>
          <w:sz w:val="24"/>
          <w:szCs w:val="24"/>
          <w:lang w:eastAsia="pl-PL"/>
        </w:rPr>
        <w:t>O*,</w:t>
      </w:r>
    </w:p>
    <w:p w14:paraId="77B2F2EB" w14:textId="77777777" w:rsidR="00D539E6" w:rsidRPr="00D539E6" w:rsidRDefault="00D539E6" w:rsidP="00D539E6">
      <w:pPr>
        <w:numPr>
          <w:ilvl w:val="0"/>
          <w:numId w:val="4"/>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desorpcję produktu w postaci metanolu (CH</w:t>
      </w:r>
      <w:r w:rsidRPr="00D539E6">
        <w:rPr>
          <w:rFonts w:ascii="Calibri" w:eastAsia="Times New Roman" w:hAnsi="Calibri" w:cs="Calibri"/>
          <w:sz w:val="24"/>
          <w:szCs w:val="24"/>
          <w:vertAlign w:val="subscript"/>
          <w:lang w:eastAsia="pl-PL"/>
        </w:rPr>
        <w:t>3</w:t>
      </w:r>
      <w:r w:rsidRPr="00D539E6">
        <w:rPr>
          <w:rFonts w:ascii="Calibri" w:eastAsia="Times New Roman" w:hAnsi="Calibri" w:cs="Calibri"/>
          <w:sz w:val="24"/>
          <w:szCs w:val="24"/>
          <w:lang w:eastAsia="pl-PL"/>
        </w:rPr>
        <w:t>OH).</w:t>
      </w:r>
    </w:p>
    <w:p w14:paraId="271E0E05" w14:textId="77777777" w:rsidR="00D539E6" w:rsidRPr="00D539E6" w:rsidRDefault="00D539E6" w:rsidP="00D539E6">
      <w:pPr>
        <w:spacing w:before="100" w:beforeAutospacing="1" w:after="100" w:afterAutospacing="1"/>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 xml:space="preserve">Podczas długotrwałej pracy katalizator ulega stopniowej </w:t>
      </w:r>
      <w:r w:rsidRPr="00D539E6">
        <w:rPr>
          <w:rFonts w:ascii="Calibri" w:eastAsia="Times New Roman" w:hAnsi="Calibri" w:cs="Calibri"/>
          <w:bCs/>
          <w:sz w:val="24"/>
          <w:szCs w:val="24"/>
          <w:lang w:eastAsia="pl-PL"/>
        </w:rPr>
        <w:t>dezaktywacji</w:t>
      </w:r>
      <w:r w:rsidRPr="00D539E6">
        <w:rPr>
          <w:rFonts w:ascii="Calibri" w:eastAsia="Times New Roman" w:hAnsi="Calibri" w:cs="Calibri"/>
          <w:sz w:val="24"/>
          <w:szCs w:val="24"/>
          <w:lang w:eastAsia="pl-PL"/>
        </w:rPr>
        <w:t xml:space="preserve"> wskutek:</w:t>
      </w:r>
    </w:p>
    <w:p w14:paraId="470C97D4" w14:textId="77777777" w:rsidR="00D539E6" w:rsidRPr="00D539E6" w:rsidRDefault="00D539E6" w:rsidP="00D539E6">
      <w:pPr>
        <w:numPr>
          <w:ilvl w:val="0"/>
          <w:numId w:val="5"/>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spiekania miedzi i tlenku cynku,</w:t>
      </w:r>
    </w:p>
    <w:p w14:paraId="49297AD4" w14:textId="77777777" w:rsidR="00D539E6" w:rsidRPr="00D539E6" w:rsidRDefault="00D539E6" w:rsidP="00D539E6">
      <w:pPr>
        <w:numPr>
          <w:ilvl w:val="0"/>
          <w:numId w:val="5"/>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zatrucia wodą i CO,</w:t>
      </w:r>
    </w:p>
    <w:p w14:paraId="5759F68C" w14:textId="77777777" w:rsidR="00D539E6" w:rsidRPr="00D539E6" w:rsidRDefault="00D539E6" w:rsidP="00D539E6">
      <w:pPr>
        <w:numPr>
          <w:ilvl w:val="0"/>
          <w:numId w:val="5"/>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wypłukiwania jonów cynku,</w:t>
      </w:r>
    </w:p>
    <w:p w14:paraId="31544967" w14:textId="77777777" w:rsidR="00D539E6" w:rsidRPr="00D539E6" w:rsidRDefault="00D539E6" w:rsidP="00D539E6">
      <w:pPr>
        <w:numPr>
          <w:ilvl w:val="0"/>
          <w:numId w:val="5"/>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utraty powierzchniowej struktury Cu⁺/</w:t>
      </w:r>
      <w:proofErr w:type="spellStart"/>
      <w:r w:rsidRPr="00D539E6">
        <w:rPr>
          <w:rFonts w:ascii="Calibri" w:eastAsia="Times New Roman" w:hAnsi="Calibri" w:cs="Calibri"/>
          <w:sz w:val="24"/>
          <w:szCs w:val="24"/>
          <w:lang w:eastAsia="pl-PL"/>
        </w:rPr>
        <w:t>ZnO</w:t>
      </w:r>
      <w:proofErr w:type="spellEnd"/>
      <w:r w:rsidRPr="00D539E6">
        <w:rPr>
          <w:rFonts w:ascii="Calibri" w:eastAsia="Times New Roman" w:hAnsi="Calibri" w:cs="Calibri"/>
          <w:sz w:val="24"/>
          <w:szCs w:val="24"/>
          <w:lang w:eastAsia="pl-PL"/>
        </w:rPr>
        <w:t>,</w:t>
      </w:r>
    </w:p>
    <w:p w14:paraId="0990C784" w14:textId="77777777" w:rsidR="00D539E6" w:rsidRPr="00D539E6" w:rsidRDefault="00D539E6" w:rsidP="00D539E6">
      <w:pPr>
        <w:numPr>
          <w:ilvl w:val="0"/>
          <w:numId w:val="5"/>
        </w:numPr>
        <w:spacing w:before="100" w:beforeAutospacing="1" w:after="100" w:afterAutospacing="1" w:line="276" w:lineRule="auto"/>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gromadzenia koksu na powierzchni katalizatora.</w:t>
      </w:r>
    </w:p>
    <w:p w14:paraId="1242D74A" w14:textId="77777777" w:rsidR="00D539E6" w:rsidRPr="00D539E6" w:rsidRDefault="00D539E6" w:rsidP="00D539E6">
      <w:pPr>
        <w:spacing w:before="100" w:beforeAutospacing="1" w:after="100" w:afterAutospacing="1"/>
        <w:jc w:val="both"/>
        <w:rPr>
          <w:rFonts w:ascii="Calibri" w:eastAsia="Times New Roman" w:hAnsi="Calibri" w:cs="Calibri"/>
          <w:sz w:val="24"/>
          <w:szCs w:val="24"/>
          <w:lang w:eastAsia="pl-PL"/>
        </w:rPr>
      </w:pPr>
      <w:r w:rsidRPr="00D539E6">
        <w:rPr>
          <w:rFonts w:ascii="Calibri" w:eastAsia="Times New Roman" w:hAnsi="Calibri" w:cs="Calibri"/>
          <w:sz w:val="24"/>
          <w:szCs w:val="24"/>
          <w:lang w:eastAsia="pl-PL"/>
        </w:rPr>
        <w:t>W związku z tym w badaniach laboratoryjnych istotne jest określenie nie tylko aktywności, lecz także stabilności w funkcji czasu pracy. Analiza morfologii (SEM, TEM), struktury krystalicznej (XRD), stabilności termicznej (TGA) oraz powierzchni właściwej (BET) umożliwia ocenę wpływu sposobu preparatyki i warunków redukcji na trwałość katalizatora.</w:t>
      </w:r>
    </w:p>
    <w:p w14:paraId="2949FE89" w14:textId="77777777" w:rsidR="00D539E6" w:rsidRPr="00D539E6" w:rsidRDefault="00D539E6" w:rsidP="00D539E6">
      <w:pPr>
        <w:spacing w:before="100" w:beforeAutospacing="1" w:after="100" w:afterAutospacing="1"/>
        <w:jc w:val="both"/>
        <w:rPr>
          <w:rFonts w:ascii="Calibri" w:eastAsia="Times New Roman" w:hAnsi="Calibri" w:cs="Calibri"/>
          <w:b/>
          <w:sz w:val="24"/>
          <w:szCs w:val="24"/>
          <w:lang w:eastAsia="pl-PL"/>
        </w:rPr>
      </w:pPr>
      <w:r w:rsidRPr="00D539E6">
        <w:rPr>
          <w:rFonts w:ascii="Calibri" w:eastAsia="Times New Roman" w:hAnsi="Calibri" w:cs="Calibri"/>
          <w:b/>
          <w:sz w:val="24"/>
          <w:szCs w:val="24"/>
          <w:lang w:eastAsia="pl-PL"/>
        </w:rPr>
        <w:t>1.4 Metody badania właściwości fizykochemicznych katalizatorów</w:t>
      </w:r>
    </w:p>
    <w:p w14:paraId="16B6A0A5" w14:textId="77777777" w:rsidR="00D539E6" w:rsidRDefault="00D539E6" w:rsidP="00D539E6">
      <w:pPr>
        <w:spacing w:before="100" w:beforeAutospacing="1" w:after="100" w:afterAutospacing="1"/>
        <w:jc w:val="both"/>
        <w:rPr>
          <w:rFonts w:ascii="Calibri" w:eastAsia="Times New Roman" w:hAnsi="Calibri" w:cs="Calibri"/>
          <w:sz w:val="24"/>
          <w:szCs w:val="24"/>
          <w:lang w:eastAsia="pl-PL"/>
        </w:rPr>
      </w:pPr>
      <w:r w:rsidRPr="00D539E6">
        <w:rPr>
          <w:rFonts w:ascii="Calibri" w:eastAsia="Times New Roman" w:hAnsi="Calibri" w:cs="Calibri"/>
          <w:b/>
          <w:bCs/>
          <w:sz w:val="24"/>
          <w:szCs w:val="24"/>
          <w:lang w:eastAsia="pl-PL"/>
        </w:rPr>
        <w:t xml:space="preserve">Dyfrakcja rentgenowska (XRD, </w:t>
      </w:r>
      <w:r w:rsidRPr="00D539E6">
        <w:rPr>
          <w:rFonts w:ascii="Calibri" w:eastAsia="Times New Roman" w:hAnsi="Calibri" w:cs="Calibri"/>
          <w:b/>
          <w:bCs/>
          <w:i/>
          <w:iCs/>
          <w:sz w:val="24"/>
          <w:szCs w:val="24"/>
          <w:lang w:eastAsia="pl-PL"/>
        </w:rPr>
        <w:t>X-</w:t>
      </w:r>
      <w:proofErr w:type="spellStart"/>
      <w:r w:rsidRPr="00D539E6">
        <w:rPr>
          <w:rFonts w:ascii="Calibri" w:eastAsia="Times New Roman" w:hAnsi="Calibri" w:cs="Calibri"/>
          <w:b/>
          <w:bCs/>
          <w:i/>
          <w:iCs/>
          <w:sz w:val="24"/>
          <w:szCs w:val="24"/>
          <w:lang w:eastAsia="pl-PL"/>
        </w:rPr>
        <w:t>ray</w:t>
      </w:r>
      <w:proofErr w:type="spellEnd"/>
      <w:r w:rsidRPr="00D539E6">
        <w:rPr>
          <w:rFonts w:ascii="Calibri" w:eastAsia="Times New Roman" w:hAnsi="Calibri" w:cs="Calibri"/>
          <w:b/>
          <w:bCs/>
          <w:i/>
          <w:iCs/>
          <w:sz w:val="24"/>
          <w:szCs w:val="24"/>
          <w:lang w:eastAsia="pl-PL"/>
        </w:rPr>
        <w:t xml:space="preserve"> </w:t>
      </w:r>
      <w:proofErr w:type="spellStart"/>
      <w:r w:rsidRPr="00D539E6">
        <w:rPr>
          <w:rFonts w:ascii="Calibri" w:eastAsia="Times New Roman" w:hAnsi="Calibri" w:cs="Calibri"/>
          <w:b/>
          <w:bCs/>
          <w:i/>
          <w:iCs/>
          <w:sz w:val="24"/>
          <w:szCs w:val="24"/>
          <w:lang w:eastAsia="pl-PL"/>
        </w:rPr>
        <w:t>Diffraction</w:t>
      </w:r>
      <w:proofErr w:type="spellEnd"/>
      <w:r w:rsidRPr="00D539E6">
        <w:rPr>
          <w:rFonts w:ascii="Calibri" w:eastAsia="Times New Roman" w:hAnsi="Calibri" w:cs="Calibri"/>
          <w:b/>
          <w:bCs/>
          <w:sz w:val="24"/>
          <w:szCs w:val="24"/>
          <w:lang w:eastAsia="pl-PL"/>
        </w:rPr>
        <w:t>)</w:t>
      </w:r>
      <w:r w:rsidRPr="00612E10">
        <w:rPr>
          <w:rFonts w:ascii="Calibri" w:eastAsia="Times New Roman" w:hAnsi="Calibri" w:cs="Calibri"/>
          <w:sz w:val="24"/>
          <w:szCs w:val="24"/>
          <w:lang w:eastAsia="pl-PL"/>
        </w:rPr>
        <w:t xml:space="preserve"> jest podstawową metodą identyfikacji faz krystalicznych w ciałach stałych. Polega na </w:t>
      </w:r>
      <w:r w:rsidRPr="00D539E6">
        <w:rPr>
          <w:rFonts w:ascii="Calibri" w:eastAsia="Times New Roman" w:hAnsi="Calibri" w:cs="Calibri"/>
          <w:bCs/>
          <w:sz w:val="24"/>
          <w:szCs w:val="24"/>
          <w:lang w:eastAsia="pl-PL"/>
        </w:rPr>
        <w:t>oddziaływaniu promieniowania rentgenowskiego z uporządkowaną siecią krystaliczną atomów</w:t>
      </w:r>
      <w:r w:rsidRPr="00612E10">
        <w:rPr>
          <w:rFonts w:ascii="Calibri" w:eastAsia="Times New Roman" w:hAnsi="Calibri" w:cs="Calibri"/>
          <w:sz w:val="24"/>
          <w:szCs w:val="24"/>
          <w:lang w:eastAsia="pl-PL"/>
        </w:rPr>
        <w:t xml:space="preserve"> w badanym materiale.</w:t>
      </w:r>
      <w:r w:rsidRPr="00612E10">
        <w:rPr>
          <w:rFonts w:ascii="Calibri" w:eastAsia="Times New Roman" w:hAnsi="Calibri" w:cs="Calibri"/>
          <w:sz w:val="24"/>
          <w:szCs w:val="24"/>
          <w:lang w:eastAsia="pl-PL"/>
        </w:rPr>
        <w:br/>
        <w:t xml:space="preserve">Kiedy wiązka promieniowania X o określonej długości fali pada na próbkę, atomy w sieci krystalicznej rozpraszają promieniowanie w różnych kierunkach. W pewnych kątach padające i odbite fale nakładają się </w:t>
      </w:r>
      <w:r w:rsidRPr="00D539E6">
        <w:rPr>
          <w:rFonts w:ascii="Calibri" w:eastAsia="Times New Roman" w:hAnsi="Calibri" w:cs="Calibri"/>
          <w:bCs/>
          <w:sz w:val="24"/>
          <w:szCs w:val="24"/>
          <w:lang w:eastAsia="pl-PL"/>
        </w:rPr>
        <w:t>zgodnie w fazie</w:t>
      </w:r>
      <w:r w:rsidRPr="00612E10">
        <w:rPr>
          <w:rFonts w:ascii="Calibri" w:eastAsia="Times New Roman" w:hAnsi="Calibri" w:cs="Calibri"/>
          <w:sz w:val="24"/>
          <w:szCs w:val="24"/>
          <w:lang w:eastAsia="pl-PL"/>
        </w:rPr>
        <w:t xml:space="preserve">, co prowadzi do powstania </w:t>
      </w:r>
      <w:r w:rsidRPr="00D539E6">
        <w:rPr>
          <w:rFonts w:ascii="Calibri" w:eastAsia="Times New Roman" w:hAnsi="Calibri" w:cs="Calibri"/>
          <w:bCs/>
          <w:sz w:val="24"/>
          <w:szCs w:val="24"/>
          <w:lang w:eastAsia="pl-PL"/>
        </w:rPr>
        <w:t>maksimum natężenia promieniowania</w:t>
      </w:r>
      <w:r w:rsidRPr="00612E10">
        <w:rPr>
          <w:rFonts w:ascii="Calibri" w:eastAsia="Times New Roman" w:hAnsi="Calibri" w:cs="Calibri"/>
          <w:sz w:val="24"/>
          <w:szCs w:val="24"/>
          <w:lang w:eastAsia="pl-PL"/>
        </w:rPr>
        <w:t xml:space="preserve">, zwanego </w:t>
      </w:r>
      <w:r w:rsidRPr="00D539E6">
        <w:rPr>
          <w:rFonts w:ascii="Calibri" w:eastAsia="Times New Roman" w:hAnsi="Calibri" w:cs="Calibri"/>
          <w:bCs/>
          <w:sz w:val="24"/>
          <w:szCs w:val="24"/>
          <w:lang w:eastAsia="pl-PL"/>
        </w:rPr>
        <w:t>refleksem dyfrakcyjnym</w:t>
      </w:r>
      <w:r w:rsidRPr="00612E10">
        <w:rPr>
          <w:rFonts w:ascii="Calibri" w:eastAsia="Times New Roman" w:hAnsi="Calibri" w:cs="Calibri"/>
          <w:sz w:val="24"/>
          <w:szCs w:val="24"/>
          <w:lang w:eastAsia="pl-PL"/>
        </w:rPr>
        <w:t xml:space="preserve">. Zjawisko to opisuje </w:t>
      </w:r>
      <w:r w:rsidRPr="00D539E6">
        <w:rPr>
          <w:rFonts w:ascii="Calibri" w:eastAsia="Times New Roman" w:hAnsi="Calibri" w:cs="Calibri"/>
          <w:bCs/>
          <w:sz w:val="24"/>
          <w:szCs w:val="24"/>
          <w:lang w:eastAsia="pl-PL"/>
        </w:rPr>
        <w:t xml:space="preserve">prawo </w:t>
      </w:r>
      <w:proofErr w:type="spellStart"/>
      <w:r w:rsidRPr="00D539E6">
        <w:rPr>
          <w:rFonts w:ascii="Calibri" w:eastAsia="Times New Roman" w:hAnsi="Calibri" w:cs="Calibri"/>
          <w:bCs/>
          <w:sz w:val="24"/>
          <w:szCs w:val="24"/>
          <w:lang w:eastAsia="pl-PL"/>
        </w:rPr>
        <w:t>Bragga</w:t>
      </w:r>
      <w:proofErr w:type="spellEnd"/>
      <w:r w:rsidRPr="00612E10">
        <w:rPr>
          <w:rFonts w:ascii="Calibri" w:eastAsia="Times New Roman" w:hAnsi="Calibri" w:cs="Calibri"/>
          <w:sz w:val="24"/>
          <w:szCs w:val="24"/>
          <w:lang w:eastAsia="pl-PL"/>
        </w:rPr>
        <w:t>:</w:t>
      </w:r>
    </w:p>
    <w:p w14:paraId="3E395C23" w14:textId="77777777" w:rsidR="00D539E6" w:rsidRPr="00D539E6" w:rsidRDefault="00D539E6" w:rsidP="00D539E6">
      <w:pPr>
        <w:spacing w:before="100" w:beforeAutospacing="1" w:after="100" w:afterAutospacing="1"/>
        <w:jc w:val="both"/>
        <w:rPr>
          <w:rFonts w:ascii="Calibri" w:eastAsia="Times New Roman" w:hAnsi="Calibri" w:cs="Calibri"/>
          <w:sz w:val="24"/>
          <w:szCs w:val="24"/>
          <w:lang w:eastAsia="pl-PL"/>
        </w:rPr>
      </w:pPr>
    </w:p>
    <w:p w14:paraId="773D895E" w14:textId="77777777" w:rsidR="00D539E6" w:rsidRPr="00612E10" w:rsidRDefault="00D539E6" w:rsidP="00D539E6">
      <w:pPr>
        <w:spacing w:before="100" w:beforeAutospacing="1" w:after="100" w:afterAutospacing="1" w:line="276" w:lineRule="auto"/>
        <w:jc w:val="both"/>
        <w:rPr>
          <w:rFonts w:ascii="Calibri" w:eastAsia="Times New Roman" w:hAnsi="Calibri" w:cs="Calibri"/>
          <w:sz w:val="24"/>
          <w:szCs w:val="24"/>
          <w:lang w:eastAsia="pl-PL"/>
        </w:rPr>
      </w:pPr>
      <m:oMathPara>
        <m:oMath>
          <m:r>
            <w:rPr>
              <w:rFonts w:ascii="Cambria Math" w:eastAsia="Times New Roman" w:hAnsi="Cambria Math" w:cs="Calibri"/>
              <w:sz w:val="24"/>
              <w:szCs w:val="24"/>
              <w:lang w:eastAsia="pl-PL"/>
            </w:rPr>
            <w:lastRenderedPageBreak/>
            <m:t>nλ=2d</m:t>
          </m:r>
          <m:func>
            <m:funcPr>
              <m:ctrlPr>
                <w:rPr>
                  <w:rFonts w:ascii="Cambria Math" w:eastAsia="Times New Roman" w:hAnsi="Cambria Math" w:cs="Calibri"/>
                  <w:i/>
                  <w:sz w:val="24"/>
                  <w:szCs w:val="24"/>
                  <w:lang w:eastAsia="pl-PL"/>
                </w:rPr>
              </m:ctrlPr>
            </m:funcPr>
            <m:fName>
              <m:r>
                <m:rPr>
                  <m:sty m:val="p"/>
                </m:rPr>
                <w:rPr>
                  <w:rFonts w:ascii="Cambria Math" w:eastAsia="Times New Roman" w:hAnsi="Cambria Math" w:cs="Calibri"/>
                  <w:sz w:val="24"/>
                  <w:szCs w:val="24"/>
                </w:rPr>
                <m:t>sin</m:t>
              </m:r>
            </m:fName>
            <m:e>
              <m:r>
                <w:rPr>
                  <w:rFonts w:ascii="Cambria Math" w:eastAsia="Times New Roman" w:hAnsi="Cambria Math" w:cs="Calibri"/>
                  <w:sz w:val="24"/>
                  <w:szCs w:val="24"/>
                  <w:lang w:eastAsia="pl-PL"/>
                </w:rPr>
                <m:t>θ</m:t>
              </m:r>
            </m:e>
          </m:func>
        </m:oMath>
      </m:oMathPara>
    </w:p>
    <w:p w14:paraId="0ECBDA88" w14:textId="77777777" w:rsidR="00D539E6" w:rsidRPr="00612E10" w:rsidRDefault="00D539E6" w:rsidP="00D539E6">
      <w:pPr>
        <w:spacing w:before="100" w:beforeAutospacing="1" w:after="100" w:afterAutospacing="1" w:line="276" w:lineRule="auto"/>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gdzie:</w:t>
      </w:r>
      <w:r w:rsidRPr="00612E10">
        <w:rPr>
          <w:rFonts w:ascii="Calibri" w:eastAsia="Times New Roman" w:hAnsi="Calibri" w:cs="Calibri"/>
          <w:sz w:val="24"/>
          <w:szCs w:val="24"/>
          <w:lang w:eastAsia="pl-PL"/>
        </w:rPr>
        <w:br/>
      </w:r>
      <w:r w:rsidRPr="00D539E6">
        <w:rPr>
          <w:rFonts w:ascii="Calibri" w:eastAsia="Times New Roman" w:hAnsi="Calibri" w:cs="Calibri"/>
          <w:sz w:val="24"/>
          <w:szCs w:val="24"/>
          <w:lang w:eastAsia="pl-PL"/>
        </w:rPr>
        <w:t xml:space="preserve">λ </w:t>
      </w:r>
      <w:r w:rsidRPr="00612E10">
        <w:rPr>
          <w:rFonts w:ascii="Calibri" w:eastAsia="Times New Roman" w:hAnsi="Calibri" w:cs="Calibri"/>
          <w:sz w:val="24"/>
          <w:szCs w:val="24"/>
          <w:lang w:eastAsia="pl-PL"/>
        </w:rPr>
        <w:t>– długość fali promieniowania rentgenowskiego,</w:t>
      </w:r>
      <w:r w:rsidRPr="00612E10">
        <w:rPr>
          <w:rFonts w:ascii="Calibri" w:eastAsia="Times New Roman" w:hAnsi="Calibri" w:cs="Calibri"/>
          <w:sz w:val="24"/>
          <w:szCs w:val="24"/>
          <w:lang w:eastAsia="pl-PL"/>
        </w:rPr>
        <w:br/>
        <w:t>d – odległość między płaszczyznami sieci krystalicznej,</w:t>
      </w:r>
      <w:r w:rsidRPr="00612E10">
        <w:rPr>
          <w:rFonts w:ascii="Calibri" w:eastAsia="Times New Roman" w:hAnsi="Calibri" w:cs="Calibri"/>
          <w:sz w:val="24"/>
          <w:szCs w:val="24"/>
          <w:lang w:eastAsia="pl-PL"/>
        </w:rPr>
        <w:br/>
        <w:t>θ – kąt padania promieniowania,</w:t>
      </w:r>
      <w:r w:rsidRPr="00612E10">
        <w:rPr>
          <w:rFonts w:ascii="Calibri" w:eastAsia="Times New Roman" w:hAnsi="Calibri" w:cs="Calibri"/>
          <w:sz w:val="24"/>
          <w:szCs w:val="24"/>
          <w:lang w:eastAsia="pl-PL"/>
        </w:rPr>
        <w:br/>
        <w:t>n – rząd odbicia.</w:t>
      </w:r>
    </w:p>
    <w:p w14:paraId="3D8B3ECA" w14:textId="77777777" w:rsidR="00D539E6" w:rsidRPr="00612E10" w:rsidRDefault="00D539E6" w:rsidP="00D539E6">
      <w:pPr>
        <w:spacing w:before="100" w:beforeAutospacing="1" w:after="100" w:afterAutospacing="1" w:line="276" w:lineRule="auto"/>
        <w:jc w:val="both"/>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 xml:space="preserve">Po zarejestrowaniu intensywności promieniowania odbitego w funkcji kąta </w:t>
      </w:r>
      <w:r w:rsidRPr="00D539E6">
        <w:rPr>
          <w:rFonts w:ascii="Calibri" w:eastAsia="Times New Roman" w:hAnsi="Calibri" w:cs="Calibri"/>
          <w:sz w:val="24"/>
          <w:szCs w:val="24"/>
          <w:lang w:eastAsia="pl-PL"/>
        </w:rPr>
        <w:t>2</w:t>
      </w:r>
      <w:r w:rsidRPr="00612E10">
        <w:rPr>
          <w:rFonts w:ascii="Calibri" w:eastAsia="Times New Roman" w:hAnsi="Calibri" w:cs="Calibri"/>
          <w:sz w:val="24"/>
          <w:szCs w:val="24"/>
          <w:lang w:eastAsia="pl-PL"/>
        </w:rPr>
        <w:t xml:space="preserve">θ otrzymuje się </w:t>
      </w:r>
      <w:r w:rsidRPr="00D539E6">
        <w:rPr>
          <w:rFonts w:ascii="Calibri" w:eastAsia="Times New Roman" w:hAnsi="Calibri" w:cs="Calibri"/>
          <w:bCs/>
          <w:sz w:val="24"/>
          <w:szCs w:val="24"/>
          <w:lang w:eastAsia="pl-PL"/>
        </w:rPr>
        <w:t>dyfraktogram</w:t>
      </w:r>
      <w:r w:rsidRPr="00612E10">
        <w:rPr>
          <w:rFonts w:ascii="Calibri" w:eastAsia="Times New Roman" w:hAnsi="Calibri" w:cs="Calibri"/>
          <w:sz w:val="24"/>
          <w:szCs w:val="24"/>
          <w:lang w:eastAsia="pl-PL"/>
        </w:rPr>
        <w:t xml:space="preserve">, czyli charakterystyczny „odcisk palca” struktury krystalicznej materiału. Każda substancja krystaliczna daje unikatowy układ refleksów, dzięki czemu można </w:t>
      </w:r>
      <w:r w:rsidRPr="00D539E6">
        <w:rPr>
          <w:rFonts w:ascii="Calibri" w:eastAsia="Times New Roman" w:hAnsi="Calibri" w:cs="Calibri"/>
          <w:bCs/>
          <w:sz w:val="24"/>
          <w:szCs w:val="24"/>
          <w:lang w:eastAsia="pl-PL"/>
        </w:rPr>
        <w:t>zidentyfikować fazy obecne w próbce</w:t>
      </w:r>
      <w:r w:rsidRPr="00612E10">
        <w:rPr>
          <w:rFonts w:ascii="Calibri" w:eastAsia="Times New Roman" w:hAnsi="Calibri" w:cs="Calibri"/>
          <w:sz w:val="24"/>
          <w:szCs w:val="24"/>
          <w:lang w:eastAsia="pl-PL"/>
        </w:rPr>
        <w:t xml:space="preserve"> poprzez porównanie z bazami danych</w:t>
      </w:r>
      <w:r w:rsidRPr="00D539E6">
        <w:rPr>
          <w:rFonts w:ascii="Calibri" w:eastAsia="Times New Roman" w:hAnsi="Calibri" w:cs="Calibri"/>
          <w:sz w:val="24"/>
          <w:szCs w:val="24"/>
          <w:lang w:eastAsia="pl-PL"/>
        </w:rPr>
        <w:t>.</w:t>
      </w:r>
    </w:p>
    <w:p w14:paraId="21F4ABBE" w14:textId="77777777" w:rsidR="00D539E6" w:rsidRPr="00612E10" w:rsidRDefault="00D539E6" w:rsidP="00D539E6">
      <w:pPr>
        <w:spacing w:before="100" w:beforeAutospacing="1" w:after="100" w:afterAutospacing="1" w:line="276" w:lineRule="auto"/>
        <w:jc w:val="both"/>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W przypadk</w:t>
      </w:r>
      <w:r w:rsidRPr="00D539E6">
        <w:rPr>
          <w:rFonts w:ascii="Calibri" w:eastAsia="Times New Roman" w:hAnsi="Calibri" w:cs="Calibri"/>
          <w:sz w:val="24"/>
          <w:szCs w:val="24"/>
          <w:lang w:eastAsia="pl-PL"/>
        </w:rPr>
        <w:t>u katalizatorów Cu/</w:t>
      </w:r>
      <w:proofErr w:type="spellStart"/>
      <w:r w:rsidRPr="00D539E6">
        <w:rPr>
          <w:rFonts w:ascii="Calibri" w:eastAsia="Times New Roman" w:hAnsi="Calibri" w:cs="Calibri"/>
          <w:sz w:val="24"/>
          <w:szCs w:val="24"/>
          <w:lang w:eastAsia="pl-PL"/>
        </w:rPr>
        <w:t>ZnO</w:t>
      </w:r>
      <w:proofErr w:type="spellEnd"/>
      <w:r w:rsidRPr="00D539E6">
        <w:rPr>
          <w:rFonts w:ascii="Calibri" w:eastAsia="Times New Roman" w:hAnsi="Calibri" w:cs="Calibri"/>
          <w:sz w:val="24"/>
          <w:szCs w:val="24"/>
          <w:lang w:eastAsia="pl-PL"/>
        </w:rPr>
        <w:t>/Al</w:t>
      </w:r>
      <w:r w:rsidRPr="00D539E6">
        <w:rPr>
          <w:rFonts w:ascii="Calibri" w:eastAsia="Times New Roman" w:hAnsi="Calibri" w:cs="Calibri"/>
          <w:sz w:val="24"/>
          <w:szCs w:val="24"/>
          <w:vertAlign w:val="subscript"/>
          <w:lang w:eastAsia="pl-PL"/>
        </w:rPr>
        <w:t>2</w:t>
      </w:r>
      <w:r w:rsidRPr="00D539E6">
        <w:rPr>
          <w:rFonts w:ascii="Calibri" w:eastAsia="Times New Roman" w:hAnsi="Calibri" w:cs="Calibri"/>
          <w:sz w:val="24"/>
          <w:szCs w:val="24"/>
          <w:lang w:eastAsia="pl-PL"/>
        </w:rPr>
        <w:t>O</w:t>
      </w:r>
      <w:r w:rsidRPr="00D539E6">
        <w:rPr>
          <w:rFonts w:ascii="Calibri" w:eastAsia="Times New Roman" w:hAnsi="Calibri" w:cs="Calibri"/>
          <w:sz w:val="24"/>
          <w:szCs w:val="24"/>
          <w:vertAlign w:val="subscript"/>
          <w:lang w:eastAsia="pl-PL"/>
        </w:rPr>
        <w:t>3</w:t>
      </w:r>
      <w:r w:rsidRPr="00612E10">
        <w:rPr>
          <w:rFonts w:ascii="Calibri" w:eastAsia="Times New Roman" w:hAnsi="Calibri" w:cs="Calibri"/>
          <w:sz w:val="24"/>
          <w:szCs w:val="24"/>
          <w:lang w:eastAsia="pl-PL"/>
        </w:rPr>
        <w:t xml:space="preserve"> metoda XRD pozwala określić:</w:t>
      </w:r>
    </w:p>
    <w:p w14:paraId="426D6221" w14:textId="77777777" w:rsidR="00D539E6" w:rsidRPr="00612E10" w:rsidRDefault="00D539E6" w:rsidP="00D539E6">
      <w:pPr>
        <w:numPr>
          <w:ilvl w:val="0"/>
          <w:numId w:val="6"/>
        </w:numPr>
        <w:spacing w:before="100" w:beforeAutospacing="1" w:after="100" w:afterAutospacing="1" w:line="276" w:lineRule="auto"/>
        <w:jc w:val="both"/>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obecność i proporc</w:t>
      </w:r>
      <w:r w:rsidRPr="00D539E6">
        <w:rPr>
          <w:rFonts w:ascii="Calibri" w:eastAsia="Times New Roman" w:hAnsi="Calibri" w:cs="Calibri"/>
          <w:sz w:val="24"/>
          <w:szCs w:val="24"/>
          <w:lang w:eastAsia="pl-PL"/>
        </w:rPr>
        <w:t>je faz tlenkowych (</w:t>
      </w:r>
      <w:proofErr w:type="spellStart"/>
      <w:r w:rsidRPr="00D539E6">
        <w:rPr>
          <w:rFonts w:ascii="Calibri" w:eastAsia="Times New Roman" w:hAnsi="Calibri" w:cs="Calibri"/>
          <w:sz w:val="24"/>
          <w:szCs w:val="24"/>
          <w:lang w:eastAsia="pl-PL"/>
        </w:rPr>
        <w:t>CuO</w:t>
      </w:r>
      <w:proofErr w:type="spellEnd"/>
      <w:r w:rsidRPr="00D539E6">
        <w:rPr>
          <w:rFonts w:ascii="Calibri" w:eastAsia="Times New Roman" w:hAnsi="Calibri" w:cs="Calibri"/>
          <w:sz w:val="24"/>
          <w:szCs w:val="24"/>
          <w:lang w:eastAsia="pl-PL"/>
        </w:rPr>
        <w:t xml:space="preserve">, </w:t>
      </w:r>
      <w:proofErr w:type="spellStart"/>
      <w:r w:rsidRPr="00D539E6">
        <w:rPr>
          <w:rFonts w:ascii="Calibri" w:eastAsia="Times New Roman" w:hAnsi="Calibri" w:cs="Calibri"/>
          <w:sz w:val="24"/>
          <w:szCs w:val="24"/>
          <w:lang w:eastAsia="pl-PL"/>
        </w:rPr>
        <w:t>ZnO</w:t>
      </w:r>
      <w:proofErr w:type="spellEnd"/>
      <w:r w:rsidRPr="00D539E6">
        <w:rPr>
          <w:rFonts w:ascii="Calibri" w:eastAsia="Times New Roman" w:hAnsi="Calibri" w:cs="Calibri"/>
          <w:sz w:val="24"/>
          <w:szCs w:val="24"/>
          <w:lang w:eastAsia="pl-PL"/>
        </w:rPr>
        <w:t>, Al</w:t>
      </w:r>
      <w:r w:rsidRPr="00D539E6">
        <w:rPr>
          <w:rFonts w:ascii="Calibri" w:eastAsia="Times New Roman" w:hAnsi="Calibri" w:cs="Calibri"/>
          <w:sz w:val="24"/>
          <w:szCs w:val="24"/>
          <w:vertAlign w:val="subscript"/>
          <w:lang w:eastAsia="pl-PL"/>
        </w:rPr>
        <w:t>2</w:t>
      </w:r>
      <w:r w:rsidRPr="00D539E6">
        <w:rPr>
          <w:rFonts w:ascii="Calibri" w:eastAsia="Times New Roman" w:hAnsi="Calibri" w:cs="Calibri"/>
          <w:sz w:val="24"/>
          <w:szCs w:val="24"/>
          <w:lang w:eastAsia="pl-PL"/>
        </w:rPr>
        <w:t>O</w:t>
      </w:r>
      <w:r w:rsidRPr="00D539E6">
        <w:rPr>
          <w:rFonts w:ascii="Calibri" w:eastAsia="Times New Roman" w:hAnsi="Calibri" w:cs="Calibri"/>
          <w:sz w:val="24"/>
          <w:szCs w:val="24"/>
          <w:vertAlign w:val="subscript"/>
          <w:lang w:eastAsia="pl-PL"/>
        </w:rPr>
        <w:t>3</w:t>
      </w:r>
      <w:r w:rsidRPr="00612E10">
        <w:rPr>
          <w:rFonts w:ascii="Calibri" w:eastAsia="Times New Roman" w:hAnsi="Calibri" w:cs="Calibri"/>
          <w:sz w:val="24"/>
          <w:szCs w:val="24"/>
          <w:lang w:eastAsia="pl-PL"/>
        </w:rPr>
        <w:t>),</w:t>
      </w:r>
    </w:p>
    <w:p w14:paraId="795A581D" w14:textId="77777777" w:rsidR="00D539E6" w:rsidRPr="00612E10" w:rsidRDefault="00D539E6" w:rsidP="00D539E6">
      <w:pPr>
        <w:numPr>
          <w:ilvl w:val="0"/>
          <w:numId w:val="6"/>
        </w:numPr>
        <w:spacing w:before="100" w:beforeAutospacing="1" w:after="100" w:afterAutospacing="1" w:line="276" w:lineRule="auto"/>
        <w:jc w:val="both"/>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stopień krystaliczności i ewentualne amorficzne składniki,</w:t>
      </w:r>
    </w:p>
    <w:p w14:paraId="19F33F5B" w14:textId="77777777" w:rsidR="00D539E6" w:rsidRPr="00612E10" w:rsidRDefault="00D539E6" w:rsidP="00D539E6">
      <w:pPr>
        <w:numPr>
          <w:ilvl w:val="0"/>
          <w:numId w:val="6"/>
        </w:numPr>
        <w:spacing w:before="100" w:beforeAutospacing="1" w:after="100" w:afterAutospacing="1" w:line="276" w:lineRule="auto"/>
        <w:jc w:val="both"/>
        <w:rPr>
          <w:rFonts w:ascii="Calibri" w:eastAsia="Times New Roman" w:hAnsi="Calibri" w:cs="Calibri"/>
          <w:sz w:val="24"/>
          <w:szCs w:val="24"/>
          <w:lang w:eastAsia="pl-PL"/>
        </w:rPr>
      </w:pPr>
      <w:r w:rsidRPr="00612E10">
        <w:rPr>
          <w:rFonts w:ascii="Calibri" w:eastAsia="Times New Roman" w:hAnsi="Calibri" w:cs="Calibri"/>
          <w:sz w:val="24"/>
          <w:szCs w:val="24"/>
          <w:lang w:eastAsia="pl-PL"/>
        </w:rPr>
        <w:t>wpływ kalcynacji lub redukcji na powstawanie faz aktywnych.</w:t>
      </w:r>
    </w:p>
    <w:p w14:paraId="23D2526A" w14:textId="77777777" w:rsidR="00D539E6" w:rsidRPr="00D539E6" w:rsidRDefault="00D539E6" w:rsidP="00D539E6">
      <w:pPr>
        <w:pStyle w:val="NormalnyWeb"/>
        <w:spacing w:line="276" w:lineRule="auto"/>
        <w:jc w:val="both"/>
        <w:rPr>
          <w:rFonts w:ascii="Calibri" w:hAnsi="Calibri" w:cs="Calibri"/>
        </w:rPr>
      </w:pPr>
      <w:r w:rsidRPr="00D539E6">
        <w:rPr>
          <w:rStyle w:val="Pogrubienie"/>
          <w:rFonts w:ascii="Calibri" w:hAnsi="Calibri" w:cs="Calibri"/>
        </w:rPr>
        <w:t xml:space="preserve">Analiza </w:t>
      </w:r>
      <w:proofErr w:type="spellStart"/>
      <w:r w:rsidRPr="00D539E6">
        <w:rPr>
          <w:rStyle w:val="Pogrubienie"/>
          <w:rFonts w:ascii="Calibri" w:hAnsi="Calibri" w:cs="Calibri"/>
        </w:rPr>
        <w:t>termograwimetryczna</w:t>
      </w:r>
      <w:proofErr w:type="spellEnd"/>
      <w:r w:rsidRPr="00D539E6">
        <w:rPr>
          <w:rStyle w:val="Pogrubienie"/>
          <w:rFonts w:ascii="Calibri" w:hAnsi="Calibri" w:cs="Calibri"/>
        </w:rPr>
        <w:t xml:space="preserve"> (TGA, </w:t>
      </w:r>
      <w:proofErr w:type="spellStart"/>
      <w:r w:rsidRPr="00D539E6">
        <w:rPr>
          <w:rStyle w:val="Uwydatnienie"/>
          <w:rFonts w:ascii="Calibri" w:hAnsi="Calibri" w:cs="Calibri"/>
          <w:b/>
          <w:bCs/>
        </w:rPr>
        <w:t>Thermogravimetric</w:t>
      </w:r>
      <w:proofErr w:type="spellEnd"/>
      <w:r w:rsidRPr="00D539E6">
        <w:rPr>
          <w:rStyle w:val="Uwydatnienie"/>
          <w:rFonts w:ascii="Calibri" w:hAnsi="Calibri" w:cs="Calibri"/>
          <w:b/>
          <w:bCs/>
        </w:rPr>
        <w:t xml:space="preserve"> Analysis</w:t>
      </w:r>
      <w:r w:rsidRPr="00D539E6">
        <w:rPr>
          <w:rStyle w:val="Pogrubienie"/>
          <w:rFonts w:ascii="Calibri" w:hAnsi="Calibri" w:cs="Calibri"/>
        </w:rPr>
        <w:t>)</w:t>
      </w:r>
      <w:r w:rsidRPr="00D539E6">
        <w:rPr>
          <w:rFonts w:ascii="Calibri" w:hAnsi="Calibri" w:cs="Calibri"/>
        </w:rPr>
        <w:t xml:space="preserve"> jest metodą badań, w której </w:t>
      </w:r>
      <w:r w:rsidRPr="00D539E6">
        <w:rPr>
          <w:rStyle w:val="Pogrubienie"/>
          <w:rFonts w:ascii="Calibri" w:hAnsi="Calibri" w:cs="Calibri"/>
          <w:b w:val="0"/>
        </w:rPr>
        <w:t>mierzy się zmianę masy próbki w funkcji temperatury lub czasu</w:t>
      </w:r>
      <w:r w:rsidRPr="00D539E6">
        <w:rPr>
          <w:rFonts w:ascii="Calibri" w:hAnsi="Calibri" w:cs="Calibri"/>
        </w:rPr>
        <w:t>, podczas jej ogrzewania w kontrolowanej atmosferze (np. powietrze, azot).</w:t>
      </w:r>
    </w:p>
    <w:p w14:paraId="56B06381"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Zasada metody polega na tym, że w miarę wzrostu temperatury zachodzą różne procesy fizyczne i chemiczne, takie jak </w:t>
      </w:r>
      <w:r w:rsidRPr="00D539E6">
        <w:rPr>
          <w:rStyle w:val="Pogrubienie"/>
          <w:rFonts w:ascii="Calibri" w:hAnsi="Calibri" w:cs="Calibri"/>
          <w:b w:val="0"/>
        </w:rPr>
        <w:t>odparowanie wody, rozkład termiczny, utlenianie lub redukcja</w:t>
      </w:r>
      <w:r w:rsidRPr="00D539E6">
        <w:rPr>
          <w:rFonts w:ascii="Calibri" w:hAnsi="Calibri" w:cs="Calibri"/>
        </w:rPr>
        <w:t>, którym towarzyszy zmiana masy badanego materiału.</w:t>
      </w:r>
    </w:p>
    <w:p w14:paraId="47E63224"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Wynik TGA przedstawia się w postaci </w:t>
      </w:r>
      <w:r w:rsidRPr="00D539E6">
        <w:rPr>
          <w:rStyle w:val="Pogrubienie"/>
          <w:rFonts w:ascii="Calibri" w:hAnsi="Calibri" w:cs="Calibri"/>
          <w:b w:val="0"/>
        </w:rPr>
        <w:t>krzywej ubytku masy (TG)</w:t>
      </w:r>
      <w:r w:rsidRPr="00D539E6">
        <w:rPr>
          <w:rFonts w:ascii="Calibri" w:hAnsi="Calibri" w:cs="Calibri"/>
        </w:rPr>
        <w:t xml:space="preserve"> oraz jej pochodnej (</w:t>
      </w:r>
      <w:r w:rsidRPr="00D539E6">
        <w:rPr>
          <w:rStyle w:val="Pogrubienie"/>
          <w:rFonts w:ascii="Calibri" w:hAnsi="Calibri" w:cs="Calibri"/>
          <w:b w:val="0"/>
        </w:rPr>
        <w:t>DTG</w:t>
      </w:r>
      <w:r w:rsidRPr="00D539E6">
        <w:rPr>
          <w:rFonts w:ascii="Calibri" w:hAnsi="Calibri" w:cs="Calibri"/>
        </w:rPr>
        <w:t>), które umożliwiają identyfikację poszczególnych etapów przemian. W badaniach katalizatorów CZA metoda ta pozwala określić:</w:t>
      </w:r>
    </w:p>
    <w:p w14:paraId="651E6698" w14:textId="77777777" w:rsidR="00D539E6" w:rsidRPr="00D539E6" w:rsidRDefault="00D539E6" w:rsidP="00D539E6">
      <w:pPr>
        <w:pStyle w:val="NormalnyWeb"/>
        <w:numPr>
          <w:ilvl w:val="0"/>
          <w:numId w:val="7"/>
        </w:numPr>
        <w:spacing w:line="276" w:lineRule="auto"/>
        <w:jc w:val="both"/>
        <w:rPr>
          <w:rFonts w:ascii="Calibri" w:hAnsi="Calibri" w:cs="Calibri"/>
        </w:rPr>
      </w:pPr>
      <w:r w:rsidRPr="00D539E6">
        <w:rPr>
          <w:rFonts w:ascii="Calibri" w:hAnsi="Calibri" w:cs="Calibri"/>
        </w:rPr>
        <w:t>zawartość wody i rozpuszczalników w prekursorze,</w:t>
      </w:r>
    </w:p>
    <w:p w14:paraId="5A52B50D" w14:textId="77777777" w:rsidR="00D539E6" w:rsidRPr="00D539E6" w:rsidRDefault="00D539E6" w:rsidP="00D539E6">
      <w:pPr>
        <w:pStyle w:val="NormalnyWeb"/>
        <w:numPr>
          <w:ilvl w:val="0"/>
          <w:numId w:val="7"/>
        </w:numPr>
        <w:spacing w:line="276" w:lineRule="auto"/>
        <w:jc w:val="both"/>
        <w:rPr>
          <w:rFonts w:ascii="Calibri" w:hAnsi="Calibri" w:cs="Calibri"/>
        </w:rPr>
      </w:pPr>
      <w:r w:rsidRPr="00D539E6">
        <w:rPr>
          <w:rFonts w:ascii="Calibri" w:hAnsi="Calibri" w:cs="Calibri"/>
        </w:rPr>
        <w:t xml:space="preserve">temperatury rozkładu </w:t>
      </w:r>
      <w:proofErr w:type="spellStart"/>
      <w:r w:rsidRPr="00D539E6">
        <w:rPr>
          <w:rFonts w:ascii="Calibri" w:hAnsi="Calibri" w:cs="Calibri"/>
        </w:rPr>
        <w:t>hydroksykarbonianów</w:t>
      </w:r>
      <w:proofErr w:type="spellEnd"/>
      <w:r w:rsidRPr="00D539E6">
        <w:rPr>
          <w:rFonts w:ascii="Calibri" w:hAnsi="Calibri" w:cs="Calibri"/>
        </w:rPr>
        <w:t xml:space="preserve"> i węglanów do tlenków,</w:t>
      </w:r>
    </w:p>
    <w:p w14:paraId="31F899C7" w14:textId="77777777" w:rsidR="00D539E6" w:rsidRPr="00D539E6" w:rsidRDefault="00D539E6" w:rsidP="00D539E6">
      <w:pPr>
        <w:pStyle w:val="NormalnyWeb"/>
        <w:numPr>
          <w:ilvl w:val="0"/>
          <w:numId w:val="7"/>
        </w:numPr>
        <w:spacing w:line="276" w:lineRule="auto"/>
        <w:jc w:val="both"/>
        <w:rPr>
          <w:rFonts w:ascii="Calibri" w:hAnsi="Calibri" w:cs="Calibri"/>
        </w:rPr>
      </w:pPr>
      <w:r w:rsidRPr="00D539E6">
        <w:rPr>
          <w:rFonts w:ascii="Calibri" w:hAnsi="Calibri" w:cs="Calibri"/>
        </w:rPr>
        <w:t>odporność termiczną i stabilność strukturalną katalizatora.</w:t>
      </w:r>
    </w:p>
    <w:p w14:paraId="4021588C" w14:textId="77777777" w:rsidR="005B69E5" w:rsidRDefault="00D539E6" w:rsidP="00D539E6">
      <w:pPr>
        <w:pStyle w:val="NormalnyWeb"/>
        <w:spacing w:line="276" w:lineRule="auto"/>
        <w:jc w:val="both"/>
        <w:rPr>
          <w:rFonts w:ascii="Calibri" w:hAnsi="Calibri" w:cs="Calibri"/>
        </w:rPr>
      </w:pPr>
      <w:r w:rsidRPr="00D539E6">
        <w:rPr>
          <w:rFonts w:ascii="Calibri" w:hAnsi="Calibri" w:cs="Calibri"/>
          <w:b/>
        </w:rPr>
        <w:t xml:space="preserve">Pomiar powierzchni właściwej przy wykorzystaniu modelu BET </w:t>
      </w:r>
      <w:r w:rsidRPr="00D539E6">
        <w:rPr>
          <w:rFonts w:ascii="Calibri" w:hAnsi="Calibri" w:cs="Calibri"/>
        </w:rPr>
        <w:t xml:space="preserve">(od nazwisk </w:t>
      </w:r>
      <w:proofErr w:type="spellStart"/>
      <w:r w:rsidRPr="00D539E6">
        <w:rPr>
          <w:rFonts w:ascii="Calibri" w:hAnsi="Calibri" w:cs="Calibri"/>
        </w:rPr>
        <w:t>Brunauera</w:t>
      </w:r>
      <w:proofErr w:type="spellEnd"/>
      <w:r w:rsidRPr="00D539E6">
        <w:rPr>
          <w:rFonts w:ascii="Calibri" w:hAnsi="Calibri" w:cs="Calibri"/>
        </w:rPr>
        <w:t xml:space="preserve">, </w:t>
      </w:r>
      <w:proofErr w:type="spellStart"/>
      <w:r w:rsidRPr="00D539E6">
        <w:rPr>
          <w:rFonts w:ascii="Calibri" w:hAnsi="Calibri" w:cs="Calibri"/>
        </w:rPr>
        <w:t>Emmetta</w:t>
      </w:r>
      <w:proofErr w:type="spellEnd"/>
      <w:r w:rsidRPr="00D539E6">
        <w:rPr>
          <w:rFonts w:ascii="Calibri" w:hAnsi="Calibri" w:cs="Calibri"/>
        </w:rPr>
        <w:t xml:space="preserve"> i Tellera) opiera się na danych uzyskanych z pomiaru adsorpcji gazu (najczęściej azotu) na powierzchni materiału w niskiej temperaturze (−196 °C). Model opisuje proces </w:t>
      </w:r>
      <w:r w:rsidRPr="00D539E6">
        <w:rPr>
          <w:rFonts w:ascii="Calibri" w:hAnsi="Calibri" w:cs="Calibri"/>
          <w:bCs/>
        </w:rPr>
        <w:t>adsorpcji wielowarstwowej</w:t>
      </w:r>
      <w:r w:rsidRPr="00D539E6">
        <w:rPr>
          <w:rFonts w:ascii="Calibri" w:hAnsi="Calibri" w:cs="Calibri"/>
        </w:rPr>
        <w:t xml:space="preserve">, w którym cząsteczki gazu wiążą się kolejno z powierzchnią ciała stałego, tworząc warstwy adsorbatu. </w:t>
      </w:r>
      <w:r w:rsidRPr="001221CA">
        <w:rPr>
          <w:rFonts w:ascii="Calibri" w:hAnsi="Calibri" w:cs="Calibri"/>
        </w:rPr>
        <w:t xml:space="preserve">Wraz ze wzrostem </w:t>
      </w:r>
      <w:r w:rsidRPr="00D539E6">
        <w:rPr>
          <w:rFonts w:ascii="Calibri" w:hAnsi="Calibri" w:cs="Calibri"/>
          <w:bCs/>
        </w:rPr>
        <w:t>ciśnienia cząstkowego</w:t>
      </w:r>
      <w:r w:rsidRPr="001221CA">
        <w:rPr>
          <w:rFonts w:ascii="Calibri" w:hAnsi="Calibri" w:cs="Calibri"/>
        </w:rPr>
        <w:t xml:space="preserve"> adsorbowanego gazu powstają kolejne warstwy cząsteczek, aż do nasycenia powierzchni.</w:t>
      </w:r>
    </w:p>
    <w:p w14:paraId="56C567C9" w14:textId="77777777" w:rsidR="005B69E5" w:rsidRDefault="005B69E5" w:rsidP="00D539E6">
      <w:pPr>
        <w:pStyle w:val="NormalnyWeb"/>
        <w:spacing w:line="276" w:lineRule="auto"/>
        <w:jc w:val="both"/>
        <w:rPr>
          <w:rFonts w:ascii="Calibri" w:hAnsi="Calibri" w:cs="Calibri"/>
        </w:rPr>
      </w:pPr>
    </w:p>
    <w:p w14:paraId="293029E8" w14:textId="1AE4CE27" w:rsidR="00D539E6" w:rsidRPr="00D539E6" w:rsidRDefault="00D539E6" w:rsidP="00D539E6">
      <w:pPr>
        <w:pStyle w:val="NormalnyWeb"/>
        <w:spacing w:line="276" w:lineRule="auto"/>
        <w:jc w:val="both"/>
        <w:rPr>
          <w:rFonts w:ascii="Calibri" w:hAnsi="Calibri" w:cs="Calibri"/>
        </w:rPr>
      </w:pPr>
      <w:r w:rsidRPr="001221CA">
        <w:rPr>
          <w:rFonts w:ascii="Calibri" w:hAnsi="Calibri" w:cs="Calibri"/>
        </w:rPr>
        <w:t xml:space="preserve">Na podstawie </w:t>
      </w:r>
      <w:r w:rsidRPr="00D539E6">
        <w:rPr>
          <w:rFonts w:ascii="Calibri" w:hAnsi="Calibri" w:cs="Calibri"/>
          <w:bCs/>
        </w:rPr>
        <w:t>izotermy adsorpcji–desorpcji</w:t>
      </w:r>
      <w:r w:rsidRPr="001221CA">
        <w:rPr>
          <w:rFonts w:ascii="Calibri" w:hAnsi="Calibri" w:cs="Calibri"/>
        </w:rPr>
        <w:t xml:space="preserve"> i równania BET można obliczyć </w:t>
      </w:r>
      <w:r w:rsidRPr="00D539E6">
        <w:rPr>
          <w:rFonts w:ascii="Calibri" w:hAnsi="Calibri" w:cs="Calibri"/>
          <w:bCs/>
        </w:rPr>
        <w:t>powierzchnię właściwą (m²·g⁻¹)</w:t>
      </w:r>
      <w:r w:rsidRPr="001221CA">
        <w:rPr>
          <w:rFonts w:ascii="Calibri" w:hAnsi="Calibri" w:cs="Calibri"/>
        </w:rPr>
        <w:t xml:space="preserve">, natomiast analiza kształtu izotermy pozwala określić </w:t>
      </w:r>
      <w:r w:rsidRPr="00D539E6">
        <w:rPr>
          <w:rFonts w:ascii="Calibri" w:hAnsi="Calibri" w:cs="Calibri"/>
          <w:bCs/>
        </w:rPr>
        <w:t>rodzaj porowatości</w:t>
      </w:r>
      <w:r w:rsidRPr="001221CA">
        <w:rPr>
          <w:rFonts w:ascii="Calibri" w:hAnsi="Calibri" w:cs="Calibri"/>
        </w:rPr>
        <w:t xml:space="preserve"> (mikro-, </w:t>
      </w:r>
      <w:proofErr w:type="spellStart"/>
      <w:r w:rsidRPr="001221CA">
        <w:rPr>
          <w:rFonts w:ascii="Calibri" w:hAnsi="Calibri" w:cs="Calibri"/>
        </w:rPr>
        <w:t>mezo</w:t>
      </w:r>
      <w:proofErr w:type="spellEnd"/>
      <w:r w:rsidRPr="001221CA">
        <w:rPr>
          <w:rFonts w:ascii="Calibri" w:hAnsi="Calibri" w:cs="Calibri"/>
        </w:rPr>
        <w:t xml:space="preserve">- lub </w:t>
      </w:r>
      <w:proofErr w:type="spellStart"/>
      <w:r w:rsidRPr="001221CA">
        <w:rPr>
          <w:rFonts w:ascii="Calibri" w:hAnsi="Calibri" w:cs="Calibri"/>
        </w:rPr>
        <w:t>makropory</w:t>
      </w:r>
      <w:proofErr w:type="spellEnd"/>
      <w:r w:rsidRPr="001221CA">
        <w:rPr>
          <w:rFonts w:ascii="Calibri" w:hAnsi="Calibri" w:cs="Calibri"/>
        </w:rPr>
        <w:t>).</w:t>
      </w:r>
      <w:r w:rsidRPr="00D539E6">
        <w:rPr>
          <w:rFonts w:ascii="Calibri" w:hAnsi="Calibri" w:cs="Calibri"/>
        </w:rPr>
        <w:t xml:space="preserve"> </w:t>
      </w:r>
      <w:r w:rsidRPr="001221CA">
        <w:rPr>
          <w:rFonts w:ascii="Calibri" w:hAnsi="Calibri" w:cs="Calibri"/>
        </w:rPr>
        <w:t xml:space="preserve">Ciśnienie cząstkowe gazu wyraża się zazwyczaj jako </w:t>
      </w:r>
      <w:r w:rsidRPr="00D539E6">
        <w:rPr>
          <w:rFonts w:ascii="Calibri" w:hAnsi="Calibri" w:cs="Calibri"/>
          <w:bCs/>
        </w:rPr>
        <w:t>p/p₀</w:t>
      </w:r>
      <w:r w:rsidRPr="001221CA">
        <w:rPr>
          <w:rFonts w:ascii="Calibri" w:hAnsi="Calibri" w:cs="Calibri"/>
        </w:rPr>
        <w:t xml:space="preserve">, gdzie </w:t>
      </w:r>
      <w:r w:rsidRPr="00D539E6">
        <w:rPr>
          <w:rFonts w:ascii="Calibri" w:hAnsi="Calibri" w:cs="Calibri"/>
          <w:i/>
          <w:iCs/>
        </w:rPr>
        <w:t>p</w:t>
      </w:r>
      <w:r w:rsidRPr="00D539E6">
        <w:rPr>
          <w:rFonts w:ascii="Calibri" w:hAnsi="Calibri" w:cs="Calibri"/>
        </w:rPr>
        <w:t xml:space="preserve"> oznacza aktualne ciśnienie w pomiarze</w:t>
      </w:r>
      <w:r w:rsidRPr="001221CA">
        <w:rPr>
          <w:rFonts w:ascii="Calibri" w:hAnsi="Calibri" w:cs="Calibri"/>
        </w:rPr>
        <w:t xml:space="preserve">, a </w:t>
      </w:r>
      <w:r w:rsidRPr="00D539E6">
        <w:rPr>
          <w:rFonts w:ascii="Calibri" w:hAnsi="Calibri" w:cs="Calibri"/>
          <w:i/>
          <w:iCs/>
        </w:rPr>
        <w:t>p₀</w:t>
      </w:r>
      <w:r w:rsidRPr="001221CA">
        <w:rPr>
          <w:rFonts w:ascii="Calibri" w:hAnsi="Calibri" w:cs="Calibri"/>
        </w:rPr>
        <w:t xml:space="preserve"> </w:t>
      </w:r>
      <w:r w:rsidRPr="00D539E6">
        <w:rPr>
          <w:rFonts w:ascii="Calibri" w:hAnsi="Calibri" w:cs="Calibri"/>
        </w:rPr>
        <w:t>prężność pary nasyconej adsorbatu w temperaturze pomiaru.</w:t>
      </w:r>
    </w:p>
    <w:p w14:paraId="37C46F1E" w14:textId="77777777" w:rsidR="00D539E6" w:rsidRPr="00D539E6" w:rsidRDefault="00D539E6" w:rsidP="00D539E6">
      <w:pPr>
        <w:pStyle w:val="NormalnyWeb"/>
        <w:spacing w:line="276" w:lineRule="auto"/>
        <w:jc w:val="both"/>
        <w:rPr>
          <w:rFonts w:ascii="Calibri" w:hAnsi="Calibri" w:cs="Calibri"/>
        </w:rPr>
      </w:pPr>
      <w:r w:rsidRPr="00D539E6">
        <w:rPr>
          <w:rStyle w:val="Pogrubienie"/>
          <w:rFonts w:ascii="Calibri" w:hAnsi="Calibri" w:cs="Calibri"/>
        </w:rPr>
        <w:t>Spektroskopia FTIR</w:t>
      </w:r>
      <w:r w:rsidRPr="00D539E6">
        <w:rPr>
          <w:rFonts w:ascii="Calibri" w:hAnsi="Calibri" w:cs="Calibri"/>
        </w:rPr>
        <w:t xml:space="preserve"> (</w:t>
      </w:r>
      <w:r w:rsidRPr="00D539E6">
        <w:rPr>
          <w:rStyle w:val="Uwydatnienie"/>
          <w:rFonts w:ascii="Calibri" w:hAnsi="Calibri" w:cs="Calibri"/>
        </w:rPr>
        <w:t xml:space="preserve">Fourier </w:t>
      </w:r>
      <w:proofErr w:type="spellStart"/>
      <w:r w:rsidRPr="00D539E6">
        <w:rPr>
          <w:rStyle w:val="Uwydatnienie"/>
          <w:rFonts w:ascii="Calibri" w:hAnsi="Calibri" w:cs="Calibri"/>
        </w:rPr>
        <w:t>Transform</w:t>
      </w:r>
      <w:proofErr w:type="spellEnd"/>
      <w:r w:rsidRPr="00D539E6">
        <w:rPr>
          <w:rStyle w:val="Uwydatnienie"/>
          <w:rFonts w:ascii="Calibri" w:hAnsi="Calibri" w:cs="Calibri"/>
        </w:rPr>
        <w:t xml:space="preserve"> </w:t>
      </w:r>
      <w:proofErr w:type="spellStart"/>
      <w:r w:rsidRPr="00D539E6">
        <w:rPr>
          <w:rStyle w:val="Uwydatnienie"/>
          <w:rFonts w:ascii="Calibri" w:hAnsi="Calibri" w:cs="Calibri"/>
        </w:rPr>
        <w:t>Infrared</w:t>
      </w:r>
      <w:proofErr w:type="spellEnd"/>
      <w:r w:rsidRPr="00D539E6">
        <w:rPr>
          <w:rStyle w:val="Uwydatnienie"/>
          <w:rFonts w:ascii="Calibri" w:hAnsi="Calibri" w:cs="Calibri"/>
        </w:rPr>
        <w:t xml:space="preserve"> </w:t>
      </w:r>
      <w:proofErr w:type="spellStart"/>
      <w:r w:rsidRPr="00D539E6">
        <w:rPr>
          <w:rStyle w:val="Uwydatnienie"/>
          <w:rFonts w:ascii="Calibri" w:hAnsi="Calibri" w:cs="Calibri"/>
        </w:rPr>
        <w:t>Spectroscopy</w:t>
      </w:r>
      <w:proofErr w:type="spellEnd"/>
      <w:r w:rsidRPr="00D539E6">
        <w:rPr>
          <w:rFonts w:ascii="Calibri" w:hAnsi="Calibri" w:cs="Calibri"/>
        </w:rPr>
        <w:t xml:space="preserve">) to metoda analizy chemicznej oparta na </w:t>
      </w:r>
      <w:r w:rsidRPr="00D539E6">
        <w:rPr>
          <w:rStyle w:val="Pogrubienie"/>
          <w:rFonts w:ascii="Calibri" w:hAnsi="Calibri" w:cs="Calibri"/>
          <w:b w:val="0"/>
        </w:rPr>
        <w:t>rejestrowaniu absorpcji promieniowania podczerwonego przez wiązania chemiczne</w:t>
      </w:r>
      <w:r w:rsidRPr="00D539E6">
        <w:rPr>
          <w:rFonts w:ascii="Calibri" w:hAnsi="Calibri" w:cs="Calibri"/>
        </w:rPr>
        <w:t xml:space="preserve"> w cząsteczkach substancji. Każdy typ wiązania (np. O–H, C–O, C=O, Cu–O) drga z określoną częstotliwością. Gdy częstotliwość drgań odpowiada długości fali promieniowania IR, następuje jego pochłanianie, co rejestruje się w postaci widma.</w:t>
      </w:r>
    </w:p>
    <w:p w14:paraId="05E79078"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 xml:space="preserve">Wykres FTIR przedstawia </w:t>
      </w:r>
      <w:r w:rsidRPr="00D539E6">
        <w:rPr>
          <w:rStyle w:val="Pogrubienie"/>
          <w:rFonts w:ascii="Calibri" w:hAnsi="Calibri" w:cs="Calibri"/>
          <w:b w:val="0"/>
        </w:rPr>
        <w:t>intensywność absorpcji w funkcji liczby falowej (cm⁻¹)</w:t>
      </w:r>
      <w:r w:rsidRPr="00D539E6">
        <w:rPr>
          <w:rFonts w:ascii="Calibri" w:hAnsi="Calibri" w:cs="Calibri"/>
        </w:rPr>
        <w:t xml:space="preserve">. Pozycje pasm odpowiadają konkretnym grupom chemicznym, dzięki czemu metoda umożliwia </w:t>
      </w:r>
      <w:r w:rsidRPr="00D539E6">
        <w:rPr>
          <w:rStyle w:val="Pogrubienie"/>
          <w:rFonts w:ascii="Calibri" w:hAnsi="Calibri" w:cs="Calibri"/>
          <w:b w:val="0"/>
        </w:rPr>
        <w:t>identyfikację związków i grup funkcyjnych</w:t>
      </w:r>
      <w:r w:rsidRPr="00D539E6">
        <w:rPr>
          <w:rFonts w:ascii="Calibri" w:hAnsi="Calibri" w:cs="Calibri"/>
        </w:rPr>
        <w:t xml:space="preserve"> w badanym materiale.</w:t>
      </w:r>
    </w:p>
    <w:p w14:paraId="1F9DF269" w14:textId="77777777" w:rsidR="00D539E6" w:rsidRPr="00D539E6" w:rsidRDefault="00D539E6" w:rsidP="00D539E6">
      <w:pPr>
        <w:pStyle w:val="NormalnyWeb"/>
        <w:spacing w:line="276" w:lineRule="auto"/>
        <w:jc w:val="both"/>
        <w:rPr>
          <w:rFonts w:ascii="Calibri" w:hAnsi="Calibri" w:cs="Calibri"/>
        </w:rPr>
      </w:pPr>
      <w:r w:rsidRPr="00D539E6">
        <w:rPr>
          <w:rFonts w:ascii="Calibri" w:hAnsi="Calibri" w:cs="Calibri"/>
        </w:rPr>
        <w:t>Dla katalizatorów metoda FTIR jest szczególnie użyteczna w:</w:t>
      </w:r>
    </w:p>
    <w:p w14:paraId="09695D12" w14:textId="77777777" w:rsidR="00D539E6" w:rsidRPr="00D539E6" w:rsidRDefault="00D539E6" w:rsidP="00D539E6">
      <w:pPr>
        <w:pStyle w:val="NormalnyWeb"/>
        <w:numPr>
          <w:ilvl w:val="0"/>
          <w:numId w:val="8"/>
        </w:numPr>
        <w:spacing w:line="276" w:lineRule="auto"/>
        <w:jc w:val="both"/>
        <w:rPr>
          <w:rFonts w:ascii="Calibri" w:hAnsi="Calibri" w:cs="Calibri"/>
        </w:rPr>
      </w:pPr>
      <w:r w:rsidRPr="00D539E6">
        <w:rPr>
          <w:rFonts w:ascii="Calibri" w:hAnsi="Calibri" w:cs="Calibri"/>
        </w:rPr>
        <w:t>identyfikacji grup hydroksylowych, węglanowych i tlenkowych w prekursorach,</w:t>
      </w:r>
    </w:p>
    <w:p w14:paraId="2A24347C" w14:textId="77777777" w:rsidR="00D539E6" w:rsidRPr="00D539E6" w:rsidRDefault="00D539E6" w:rsidP="00D539E6">
      <w:pPr>
        <w:pStyle w:val="NormalnyWeb"/>
        <w:numPr>
          <w:ilvl w:val="0"/>
          <w:numId w:val="8"/>
        </w:numPr>
        <w:spacing w:line="276" w:lineRule="auto"/>
        <w:jc w:val="both"/>
        <w:rPr>
          <w:rFonts w:ascii="Calibri" w:hAnsi="Calibri" w:cs="Calibri"/>
        </w:rPr>
      </w:pPr>
      <w:r w:rsidRPr="00D539E6">
        <w:rPr>
          <w:rFonts w:ascii="Calibri" w:hAnsi="Calibri" w:cs="Calibri"/>
        </w:rPr>
        <w:t>śledzeniu zmian chemicznych w czasie kalcynacji lub redukcji,</w:t>
      </w:r>
    </w:p>
    <w:p w14:paraId="49FE54AF" w14:textId="77777777" w:rsidR="00D539E6" w:rsidRPr="00D539E6" w:rsidRDefault="00D539E6" w:rsidP="00D539E6">
      <w:pPr>
        <w:pStyle w:val="NormalnyWeb"/>
        <w:numPr>
          <w:ilvl w:val="0"/>
          <w:numId w:val="8"/>
        </w:numPr>
        <w:spacing w:line="276" w:lineRule="auto"/>
        <w:jc w:val="both"/>
        <w:rPr>
          <w:rFonts w:ascii="Calibri" w:hAnsi="Calibri" w:cs="Calibri"/>
        </w:rPr>
      </w:pPr>
      <w:r w:rsidRPr="00D539E6">
        <w:rPr>
          <w:rFonts w:ascii="Calibri" w:hAnsi="Calibri" w:cs="Calibri"/>
        </w:rPr>
        <w:t>analizie adsorpcji reagentów (CO₂, H₂O, metanolu) na powierzchni katalizatora.</w:t>
      </w:r>
    </w:p>
    <w:p w14:paraId="3D039D09" w14:textId="77777777" w:rsidR="00D539E6" w:rsidRPr="00D539E6" w:rsidRDefault="00D539E6" w:rsidP="00D539E6">
      <w:pPr>
        <w:pStyle w:val="NormalnyWeb"/>
        <w:numPr>
          <w:ilvl w:val="0"/>
          <w:numId w:val="2"/>
        </w:numPr>
        <w:jc w:val="both"/>
        <w:rPr>
          <w:rFonts w:ascii="Calibri" w:hAnsi="Calibri" w:cs="Calibri"/>
          <w:b/>
          <w:lang w:val="en-US"/>
        </w:rPr>
      </w:pPr>
      <w:proofErr w:type="spellStart"/>
      <w:r w:rsidRPr="00D539E6">
        <w:rPr>
          <w:rFonts w:ascii="Calibri" w:hAnsi="Calibri" w:cs="Calibri"/>
          <w:b/>
          <w:lang w:val="en-US"/>
        </w:rPr>
        <w:t>Literatura</w:t>
      </w:r>
      <w:proofErr w:type="spellEnd"/>
    </w:p>
    <w:p w14:paraId="4EAC257B" w14:textId="77777777" w:rsidR="00D539E6" w:rsidRPr="00D539E6" w:rsidRDefault="00D539E6" w:rsidP="00D539E6">
      <w:pPr>
        <w:pStyle w:val="NormalnyWeb"/>
        <w:numPr>
          <w:ilvl w:val="0"/>
          <w:numId w:val="9"/>
        </w:numPr>
        <w:jc w:val="both"/>
        <w:rPr>
          <w:rFonts w:ascii="Calibri" w:hAnsi="Calibri" w:cs="Calibri"/>
          <w:sz w:val="22"/>
          <w:szCs w:val="22"/>
          <w:lang w:val="en-US"/>
        </w:rPr>
      </w:pPr>
      <w:proofErr w:type="spellStart"/>
      <w:r w:rsidRPr="00D539E6">
        <w:rPr>
          <w:rStyle w:val="Pogrubienie"/>
          <w:rFonts w:ascii="Calibri" w:hAnsi="Calibri" w:cs="Calibri"/>
          <w:b w:val="0"/>
          <w:sz w:val="22"/>
          <w:szCs w:val="22"/>
          <w:lang w:val="en-US"/>
        </w:rPr>
        <w:t>Vaquerizo</w:t>
      </w:r>
      <w:proofErr w:type="spellEnd"/>
      <w:r w:rsidRPr="00D539E6">
        <w:rPr>
          <w:rStyle w:val="Pogrubienie"/>
          <w:rFonts w:ascii="Calibri" w:hAnsi="Calibri" w:cs="Calibri"/>
          <w:b w:val="0"/>
          <w:sz w:val="22"/>
          <w:szCs w:val="22"/>
          <w:lang w:val="en-US"/>
        </w:rPr>
        <w:t xml:space="preserve"> L., Kiss A. A.</w:t>
      </w:r>
      <w:r w:rsidRPr="00D539E6">
        <w:rPr>
          <w:rFonts w:ascii="Calibri" w:hAnsi="Calibri" w:cs="Calibri"/>
          <w:sz w:val="22"/>
          <w:szCs w:val="22"/>
          <w:lang w:val="en-US"/>
        </w:rPr>
        <w:t xml:space="preserve"> </w:t>
      </w:r>
      <w:r w:rsidRPr="00D539E6">
        <w:rPr>
          <w:rStyle w:val="Uwydatnienie"/>
          <w:rFonts w:ascii="Calibri" w:hAnsi="Calibri" w:cs="Calibri"/>
          <w:sz w:val="22"/>
          <w:szCs w:val="22"/>
          <w:lang w:val="en-US"/>
        </w:rPr>
        <w:t>Thermally self-sufficient process for cleaner production of e-methanol by CO₂ hydrogenation.</w:t>
      </w:r>
      <w:r w:rsidRPr="00D539E6">
        <w:rPr>
          <w:rFonts w:ascii="Calibri" w:hAnsi="Calibri" w:cs="Calibri"/>
          <w:sz w:val="22"/>
          <w:szCs w:val="22"/>
          <w:lang w:val="en-US"/>
        </w:rPr>
        <w:t xml:space="preserve"> </w:t>
      </w:r>
      <w:r w:rsidRPr="00D539E6">
        <w:rPr>
          <w:rStyle w:val="Uwydatnienie"/>
          <w:rFonts w:ascii="Calibri" w:hAnsi="Calibri" w:cs="Calibri"/>
          <w:sz w:val="22"/>
          <w:szCs w:val="22"/>
          <w:lang w:val="en-US"/>
        </w:rPr>
        <w:t>Journal of Cleaner Production,</w:t>
      </w:r>
      <w:r w:rsidRPr="00D539E6">
        <w:rPr>
          <w:rFonts w:ascii="Calibri" w:hAnsi="Calibri" w:cs="Calibri"/>
          <w:sz w:val="22"/>
          <w:szCs w:val="22"/>
          <w:lang w:val="en-US"/>
        </w:rPr>
        <w:t xml:space="preserve"> 2023, </w:t>
      </w:r>
      <w:r w:rsidRPr="00D539E6">
        <w:rPr>
          <w:rStyle w:val="Pogrubienie"/>
          <w:rFonts w:ascii="Calibri" w:hAnsi="Calibri" w:cs="Calibri"/>
          <w:sz w:val="22"/>
          <w:szCs w:val="22"/>
          <w:lang w:val="en-US"/>
        </w:rPr>
        <w:t>433</w:t>
      </w:r>
      <w:r w:rsidRPr="00D539E6">
        <w:rPr>
          <w:rFonts w:ascii="Calibri" w:hAnsi="Calibri" w:cs="Calibri"/>
          <w:sz w:val="22"/>
          <w:szCs w:val="22"/>
          <w:lang w:val="en-US"/>
        </w:rPr>
        <w:t xml:space="preserve">, 139845. </w:t>
      </w:r>
      <w:hyperlink r:id="rId13" w:tgtFrame="_new" w:history="1">
        <w:r w:rsidRPr="00D539E6">
          <w:rPr>
            <w:rStyle w:val="Hipercze"/>
            <w:rFonts w:ascii="Calibri" w:hAnsi="Calibri" w:cs="Calibri"/>
            <w:sz w:val="22"/>
            <w:szCs w:val="22"/>
            <w:lang w:val="en-US"/>
          </w:rPr>
          <w:t>https://doi.org/10.1016/j.jclepro.2023.139845</w:t>
        </w:r>
      </w:hyperlink>
    </w:p>
    <w:p w14:paraId="3D26B6E7" w14:textId="77777777" w:rsidR="00D539E6" w:rsidRPr="00D539E6" w:rsidRDefault="00D539E6" w:rsidP="00D539E6">
      <w:pPr>
        <w:pStyle w:val="NormalnyWeb"/>
        <w:numPr>
          <w:ilvl w:val="0"/>
          <w:numId w:val="9"/>
        </w:numPr>
        <w:jc w:val="both"/>
        <w:rPr>
          <w:rFonts w:ascii="Calibri" w:hAnsi="Calibri" w:cs="Calibri"/>
          <w:sz w:val="22"/>
          <w:szCs w:val="22"/>
          <w:lang w:val="en-US"/>
        </w:rPr>
      </w:pPr>
      <w:r w:rsidRPr="00D539E6">
        <w:rPr>
          <w:rStyle w:val="Pogrubienie"/>
          <w:rFonts w:ascii="Calibri" w:hAnsi="Calibri" w:cs="Calibri"/>
          <w:b w:val="0"/>
          <w:sz w:val="22"/>
          <w:szCs w:val="22"/>
          <w:lang w:val="en-US"/>
        </w:rPr>
        <w:t xml:space="preserve">Lee B., </w:t>
      </w:r>
      <w:proofErr w:type="spellStart"/>
      <w:r w:rsidRPr="00D539E6">
        <w:rPr>
          <w:rStyle w:val="Pogrubienie"/>
          <w:rFonts w:ascii="Calibri" w:hAnsi="Calibri" w:cs="Calibri"/>
          <w:b w:val="0"/>
          <w:sz w:val="22"/>
          <w:szCs w:val="22"/>
          <w:lang w:val="en-US"/>
        </w:rPr>
        <w:t>Choe</w:t>
      </w:r>
      <w:proofErr w:type="spellEnd"/>
      <w:r w:rsidRPr="00D539E6">
        <w:rPr>
          <w:rStyle w:val="Pogrubienie"/>
          <w:rFonts w:ascii="Calibri" w:hAnsi="Calibri" w:cs="Calibri"/>
          <w:b w:val="0"/>
          <w:sz w:val="22"/>
          <w:szCs w:val="22"/>
          <w:lang w:val="en-US"/>
        </w:rPr>
        <w:t xml:space="preserve"> C., Kim H., Kim A., Shin Y., </w:t>
      </w:r>
      <w:proofErr w:type="spellStart"/>
      <w:r w:rsidRPr="00D539E6">
        <w:rPr>
          <w:rStyle w:val="Pogrubienie"/>
          <w:rFonts w:ascii="Calibri" w:hAnsi="Calibri" w:cs="Calibri"/>
          <w:b w:val="0"/>
          <w:sz w:val="22"/>
          <w:szCs w:val="22"/>
          <w:lang w:val="en-US"/>
        </w:rPr>
        <w:t>Haider</w:t>
      </w:r>
      <w:proofErr w:type="spellEnd"/>
      <w:r w:rsidRPr="00D539E6">
        <w:rPr>
          <w:rStyle w:val="Pogrubienie"/>
          <w:rFonts w:ascii="Calibri" w:hAnsi="Calibri" w:cs="Calibri"/>
          <w:b w:val="0"/>
          <w:sz w:val="22"/>
          <w:szCs w:val="22"/>
          <w:lang w:val="en-US"/>
        </w:rPr>
        <w:t xml:space="preserve"> J., Lim H.</w:t>
      </w:r>
      <w:r w:rsidRPr="00D539E6">
        <w:rPr>
          <w:rFonts w:ascii="Calibri" w:hAnsi="Calibri" w:cs="Calibri"/>
          <w:sz w:val="22"/>
          <w:szCs w:val="22"/>
          <w:lang w:val="en-US"/>
        </w:rPr>
        <w:t xml:space="preserve"> </w:t>
      </w:r>
      <w:r w:rsidRPr="00D539E6">
        <w:rPr>
          <w:rStyle w:val="Uwydatnienie"/>
          <w:rFonts w:ascii="Calibri" w:hAnsi="Calibri" w:cs="Calibri"/>
          <w:sz w:val="22"/>
          <w:szCs w:val="22"/>
          <w:lang w:val="en-US"/>
        </w:rPr>
        <w:t>Economic parity analysis of green methanol synthesis using water electrolysis based on renewable energy.</w:t>
      </w:r>
      <w:r w:rsidRPr="00D539E6">
        <w:rPr>
          <w:rFonts w:ascii="Calibri" w:hAnsi="Calibri" w:cs="Calibri"/>
          <w:sz w:val="22"/>
          <w:szCs w:val="22"/>
          <w:lang w:val="en-US"/>
        </w:rPr>
        <w:t xml:space="preserve"> </w:t>
      </w:r>
      <w:r w:rsidRPr="00D539E6">
        <w:rPr>
          <w:rStyle w:val="Uwydatnienie"/>
          <w:rFonts w:ascii="Calibri" w:hAnsi="Calibri" w:cs="Calibri"/>
          <w:sz w:val="22"/>
          <w:szCs w:val="22"/>
        </w:rPr>
        <w:t xml:space="preserve">ACS </w:t>
      </w:r>
      <w:proofErr w:type="spellStart"/>
      <w:r w:rsidRPr="00D539E6">
        <w:rPr>
          <w:rStyle w:val="Uwydatnienie"/>
          <w:rFonts w:ascii="Calibri" w:hAnsi="Calibri" w:cs="Calibri"/>
          <w:sz w:val="22"/>
          <w:szCs w:val="22"/>
        </w:rPr>
        <w:t>Sustainable</w:t>
      </w:r>
      <w:proofErr w:type="spellEnd"/>
      <w:r w:rsidRPr="00D539E6">
        <w:rPr>
          <w:rStyle w:val="Uwydatnienie"/>
          <w:rFonts w:ascii="Calibri" w:hAnsi="Calibri" w:cs="Calibri"/>
          <w:sz w:val="22"/>
          <w:szCs w:val="22"/>
        </w:rPr>
        <w:t xml:space="preserve"> </w:t>
      </w:r>
      <w:proofErr w:type="spellStart"/>
      <w:r w:rsidRPr="00D539E6">
        <w:rPr>
          <w:rStyle w:val="Uwydatnienie"/>
          <w:rFonts w:ascii="Calibri" w:hAnsi="Calibri" w:cs="Calibri"/>
          <w:sz w:val="22"/>
          <w:szCs w:val="22"/>
        </w:rPr>
        <w:t>Chemistry</w:t>
      </w:r>
      <w:proofErr w:type="spellEnd"/>
      <w:r w:rsidRPr="00D539E6">
        <w:rPr>
          <w:rStyle w:val="Uwydatnienie"/>
          <w:rFonts w:ascii="Calibri" w:hAnsi="Calibri" w:cs="Calibri"/>
          <w:sz w:val="22"/>
          <w:szCs w:val="22"/>
        </w:rPr>
        <w:t xml:space="preserve"> &amp; Engineering,</w:t>
      </w:r>
      <w:r w:rsidRPr="00D539E6">
        <w:rPr>
          <w:rFonts w:ascii="Calibri" w:hAnsi="Calibri" w:cs="Calibri"/>
          <w:sz w:val="22"/>
          <w:szCs w:val="22"/>
        </w:rPr>
        <w:t xml:space="preserve"> 2021, </w:t>
      </w:r>
      <w:r w:rsidRPr="00D539E6">
        <w:rPr>
          <w:rStyle w:val="Pogrubienie"/>
          <w:rFonts w:ascii="Calibri" w:hAnsi="Calibri" w:cs="Calibri"/>
          <w:sz w:val="22"/>
          <w:szCs w:val="22"/>
        </w:rPr>
        <w:t>9</w:t>
      </w:r>
      <w:r w:rsidRPr="00D539E6">
        <w:rPr>
          <w:rFonts w:ascii="Calibri" w:hAnsi="Calibri" w:cs="Calibri"/>
          <w:sz w:val="22"/>
          <w:szCs w:val="22"/>
        </w:rPr>
        <w:t>, 15807–15818.</w:t>
      </w:r>
      <w:r w:rsidRPr="00D539E6">
        <w:rPr>
          <w:rFonts w:ascii="Calibri" w:hAnsi="Calibri" w:cs="Calibri"/>
          <w:sz w:val="22"/>
          <w:szCs w:val="22"/>
        </w:rPr>
        <w:br/>
      </w:r>
      <w:hyperlink r:id="rId14" w:tgtFrame="_new" w:history="1">
        <w:r w:rsidRPr="00D539E6">
          <w:rPr>
            <w:rStyle w:val="Hipercze"/>
            <w:rFonts w:ascii="Calibri" w:hAnsi="Calibri" w:cs="Calibri"/>
            <w:sz w:val="22"/>
            <w:szCs w:val="22"/>
          </w:rPr>
          <w:t>https://doi.org/10.1021/acssuschemeng.1c05152</w:t>
        </w:r>
      </w:hyperlink>
    </w:p>
    <w:p w14:paraId="11437FE2" w14:textId="77777777" w:rsidR="00D539E6" w:rsidRPr="00D539E6" w:rsidRDefault="00D539E6" w:rsidP="00D539E6">
      <w:pPr>
        <w:pStyle w:val="NormalnyWeb"/>
        <w:numPr>
          <w:ilvl w:val="0"/>
          <w:numId w:val="9"/>
        </w:numPr>
        <w:jc w:val="both"/>
        <w:rPr>
          <w:rFonts w:ascii="Calibri" w:hAnsi="Calibri" w:cs="Calibri"/>
          <w:sz w:val="22"/>
          <w:szCs w:val="22"/>
          <w:lang w:val="en-US"/>
        </w:rPr>
      </w:pPr>
      <w:r w:rsidRPr="00D539E6">
        <w:rPr>
          <w:rStyle w:val="Pogrubienie"/>
          <w:rFonts w:ascii="Calibri" w:hAnsi="Calibri" w:cs="Calibri"/>
          <w:b w:val="0"/>
          <w:sz w:val="22"/>
          <w:szCs w:val="22"/>
        </w:rPr>
        <w:t>Akademia Górniczo-Hutnicza im. Stanisława Staszica w Krakowie</w:t>
      </w:r>
      <w:r w:rsidRPr="00D539E6">
        <w:rPr>
          <w:rStyle w:val="Pogrubienie"/>
          <w:rFonts w:ascii="Calibri" w:hAnsi="Calibri" w:cs="Calibri"/>
          <w:sz w:val="22"/>
          <w:szCs w:val="22"/>
        </w:rPr>
        <w:t>.</w:t>
      </w:r>
      <w:r w:rsidRPr="00D539E6">
        <w:rPr>
          <w:rFonts w:ascii="Calibri" w:hAnsi="Calibri" w:cs="Calibri"/>
          <w:sz w:val="22"/>
          <w:szCs w:val="22"/>
        </w:rPr>
        <w:t xml:space="preserve"> </w:t>
      </w:r>
      <w:r w:rsidRPr="00D539E6">
        <w:rPr>
          <w:rStyle w:val="Uwydatnienie"/>
          <w:rFonts w:ascii="Calibri" w:hAnsi="Calibri" w:cs="Calibri"/>
          <w:sz w:val="22"/>
          <w:szCs w:val="22"/>
        </w:rPr>
        <w:t>e-Podręcznik badań materiałowych.</w:t>
      </w:r>
      <w:r w:rsidRPr="00D539E6">
        <w:rPr>
          <w:rFonts w:ascii="Calibri" w:hAnsi="Calibri" w:cs="Calibri"/>
          <w:sz w:val="22"/>
          <w:szCs w:val="22"/>
        </w:rPr>
        <w:t xml:space="preserve"> Dostęp online: </w:t>
      </w:r>
      <w:hyperlink r:id="rId15" w:tgtFrame="_new" w:history="1">
        <w:r w:rsidRPr="00D539E6">
          <w:rPr>
            <w:rStyle w:val="Hipercze"/>
            <w:rFonts w:ascii="Calibri" w:hAnsi="Calibri" w:cs="Calibri"/>
            <w:sz w:val="22"/>
            <w:szCs w:val="22"/>
          </w:rPr>
          <w:t>https://epodreczniki.open.agh.edu.pl/handbook/1394/</w:t>
        </w:r>
      </w:hyperlink>
    </w:p>
    <w:p w14:paraId="658DAAE9" w14:textId="77777777" w:rsidR="00D539E6" w:rsidRPr="00D539E6" w:rsidRDefault="00D539E6" w:rsidP="00D539E6">
      <w:pPr>
        <w:pStyle w:val="Bezodstpw"/>
        <w:numPr>
          <w:ilvl w:val="0"/>
          <w:numId w:val="2"/>
        </w:numPr>
        <w:spacing w:before="100" w:beforeAutospacing="1" w:after="100" w:afterAutospacing="1" w:line="276" w:lineRule="auto"/>
        <w:jc w:val="both"/>
        <w:rPr>
          <w:rFonts w:ascii="Calibri" w:hAnsi="Calibri" w:cs="Calibri"/>
          <w:b/>
          <w:sz w:val="24"/>
          <w:szCs w:val="24"/>
          <w:lang w:val="en-US"/>
        </w:rPr>
      </w:pPr>
      <w:proofErr w:type="spellStart"/>
      <w:r w:rsidRPr="00D539E6">
        <w:rPr>
          <w:rFonts w:ascii="Calibri" w:hAnsi="Calibri" w:cs="Calibri"/>
          <w:b/>
          <w:sz w:val="24"/>
          <w:szCs w:val="24"/>
          <w:lang w:val="en-US"/>
        </w:rPr>
        <w:t>Część</w:t>
      </w:r>
      <w:proofErr w:type="spellEnd"/>
      <w:r w:rsidRPr="00D539E6">
        <w:rPr>
          <w:rFonts w:ascii="Calibri" w:hAnsi="Calibri" w:cs="Calibri"/>
          <w:b/>
          <w:sz w:val="24"/>
          <w:szCs w:val="24"/>
          <w:lang w:val="en-US"/>
        </w:rPr>
        <w:t xml:space="preserve"> </w:t>
      </w:r>
      <w:proofErr w:type="spellStart"/>
      <w:r w:rsidRPr="00D539E6">
        <w:rPr>
          <w:rFonts w:ascii="Calibri" w:hAnsi="Calibri" w:cs="Calibri"/>
          <w:b/>
          <w:sz w:val="24"/>
          <w:szCs w:val="24"/>
          <w:lang w:val="en-US"/>
        </w:rPr>
        <w:t>eksperymentalna</w:t>
      </w:r>
      <w:proofErr w:type="spellEnd"/>
    </w:p>
    <w:p w14:paraId="06E29420" w14:textId="77777777" w:rsidR="00D539E6" w:rsidRDefault="00D539E6" w:rsidP="00D539E6">
      <w:pPr>
        <w:pStyle w:val="Bezodstpw"/>
        <w:spacing w:before="100" w:beforeAutospacing="1" w:after="100" w:afterAutospacing="1" w:line="276" w:lineRule="auto"/>
        <w:jc w:val="both"/>
        <w:rPr>
          <w:rFonts w:ascii="Calibri" w:hAnsi="Calibri" w:cs="Calibri"/>
          <w:sz w:val="24"/>
          <w:szCs w:val="24"/>
        </w:rPr>
      </w:pPr>
      <w:r w:rsidRPr="00D539E6">
        <w:rPr>
          <w:rFonts w:ascii="Calibri" w:hAnsi="Calibri" w:cs="Calibri"/>
          <w:sz w:val="24"/>
          <w:szCs w:val="24"/>
        </w:rPr>
        <w:t xml:space="preserve">Celem ćwiczenia jest otrzymanie katalizatora CZA metodą </w:t>
      </w:r>
      <w:proofErr w:type="spellStart"/>
      <w:r w:rsidRPr="00D539E6">
        <w:rPr>
          <w:rFonts w:ascii="Calibri" w:hAnsi="Calibri" w:cs="Calibri"/>
          <w:sz w:val="24"/>
          <w:szCs w:val="24"/>
        </w:rPr>
        <w:t>współstrąceniową</w:t>
      </w:r>
      <w:proofErr w:type="spellEnd"/>
      <w:r w:rsidRPr="00D539E6">
        <w:rPr>
          <w:rFonts w:ascii="Calibri" w:hAnsi="Calibri" w:cs="Calibri"/>
          <w:sz w:val="24"/>
          <w:szCs w:val="24"/>
        </w:rPr>
        <w:t xml:space="preserve"> i określenie jego właściwości fizykochemicznych przy wykorzystaniu technik: XRD, TGA, FTIR i analizie powierzchni właściwej za pomocą modelu BET.</w:t>
      </w:r>
    </w:p>
    <w:p w14:paraId="6E2B7E02" w14:textId="77777777" w:rsidR="005B69E5" w:rsidRPr="00D539E6" w:rsidRDefault="005B69E5" w:rsidP="00D539E6">
      <w:pPr>
        <w:pStyle w:val="Bezodstpw"/>
        <w:spacing w:before="100" w:beforeAutospacing="1" w:after="100" w:afterAutospacing="1" w:line="276" w:lineRule="auto"/>
        <w:jc w:val="both"/>
        <w:rPr>
          <w:rFonts w:ascii="Calibri" w:hAnsi="Calibri" w:cs="Calibri"/>
          <w:sz w:val="24"/>
          <w:szCs w:val="24"/>
        </w:rPr>
      </w:pPr>
    </w:p>
    <w:p w14:paraId="158DF376" w14:textId="77777777" w:rsidR="005B69E5" w:rsidRDefault="005B69E5" w:rsidP="00D539E6">
      <w:pPr>
        <w:pStyle w:val="Bezodstpw"/>
        <w:spacing w:before="100" w:beforeAutospacing="1" w:after="100" w:afterAutospacing="1" w:line="276" w:lineRule="auto"/>
        <w:jc w:val="both"/>
        <w:rPr>
          <w:rFonts w:ascii="Calibri" w:hAnsi="Calibri" w:cs="Calibri"/>
          <w:sz w:val="24"/>
          <w:szCs w:val="24"/>
          <w:u w:val="single"/>
        </w:rPr>
      </w:pPr>
    </w:p>
    <w:p w14:paraId="3D593D2F"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szCs w:val="24"/>
          <w:u w:val="single"/>
        </w:rPr>
      </w:pPr>
      <w:r w:rsidRPr="00D539E6">
        <w:rPr>
          <w:rFonts w:ascii="Calibri" w:hAnsi="Calibri" w:cs="Calibri"/>
          <w:sz w:val="24"/>
          <w:szCs w:val="24"/>
          <w:u w:val="single"/>
        </w:rPr>
        <w:t>Synteza katalizatora</w:t>
      </w:r>
    </w:p>
    <w:p w14:paraId="238CF856" w14:textId="77777777" w:rsidR="00D539E6" w:rsidRPr="00D539E6" w:rsidRDefault="00D539E6" w:rsidP="00D539E6">
      <w:pPr>
        <w:pStyle w:val="Bezodstpw"/>
        <w:spacing w:line="276" w:lineRule="auto"/>
        <w:jc w:val="both"/>
        <w:rPr>
          <w:rFonts w:ascii="Calibri" w:hAnsi="Calibri" w:cs="Calibri"/>
          <w:sz w:val="24"/>
          <w:szCs w:val="24"/>
        </w:rPr>
      </w:pPr>
      <w:r w:rsidRPr="00D539E6">
        <w:rPr>
          <w:rFonts w:ascii="Calibri" w:hAnsi="Calibri" w:cs="Calibri"/>
          <w:sz w:val="24"/>
          <w:szCs w:val="24"/>
        </w:rPr>
        <w:t>W trzech osobnych zlewkach odważ kolejno sole:</w:t>
      </w:r>
    </w:p>
    <w:p w14:paraId="721FC0EC" w14:textId="77777777" w:rsidR="00D539E6" w:rsidRPr="00D539E6" w:rsidRDefault="00D539E6" w:rsidP="00D539E6">
      <w:pPr>
        <w:pStyle w:val="Bezodstpw"/>
        <w:spacing w:line="276" w:lineRule="auto"/>
        <w:jc w:val="both"/>
        <w:rPr>
          <w:rFonts w:ascii="Calibri" w:hAnsi="Calibri" w:cs="Calibri"/>
          <w:sz w:val="24"/>
          <w:szCs w:val="24"/>
        </w:rPr>
      </w:pPr>
      <w:r w:rsidRPr="00D539E6">
        <w:rPr>
          <w:rFonts w:ascii="Calibri" w:hAnsi="Calibri" w:cs="Calibri"/>
          <w:sz w:val="24"/>
          <w:szCs w:val="24"/>
        </w:rPr>
        <w:t>Cu(NO</w:t>
      </w:r>
      <w:r w:rsidRPr="00D539E6">
        <w:rPr>
          <w:rFonts w:ascii="Calibri" w:hAnsi="Calibri" w:cs="Calibri"/>
          <w:sz w:val="24"/>
          <w:szCs w:val="24"/>
          <w:vertAlign w:val="subscript"/>
        </w:rPr>
        <w:t>3</w:t>
      </w:r>
      <w:r w:rsidRPr="00D539E6">
        <w:rPr>
          <w:rFonts w:ascii="Calibri" w:hAnsi="Calibri" w:cs="Calibri"/>
          <w:sz w:val="24"/>
          <w:szCs w:val="24"/>
        </w:rPr>
        <w:t>)</w:t>
      </w:r>
      <w:r w:rsidRPr="00D539E6">
        <w:rPr>
          <w:rFonts w:ascii="Calibri" w:hAnsi="Calibri" w:cs="Calibri"/>
          <w:sz w:val="24"/>
          <w:szCs w:val="24"/>
          <w:vertAlign w:val="subscript"/>
        </w:rPr>
        <w:t>2</w:t>
      </w:r>
      <w:r w:rsidRPr="00D539E6">
        <w:rPr>
          <w:rFonts w:ascii="Calibri" w:hAnsi="Calibri" w:cs="Calibri"/>
          <w:sz w:val="24"/>
          <w:szCs w:val="24"/>
        </w:rPr>
        <w:t>×3H</w:t>
      </w:r>
      <w:r w:rsidRPr="00D539E6">
        <w:rPr>
          <w:rFonts w:ascii="Calibri" w:hAnsi="Calibri" w:cs="Calibri"/>
          <w:sz w:val="24"/>
          <w:szCs w:val="24"/>
          <w:vertAlign w:val="subscript"/>
        </w:rPr>
        <w:t>2</w:t>
      </w:r>
      <w:r w:rsidRPr="00D539E6">
        <w:rPr>
          <w:rFonts w:ascii="Calibri" w:hAnsi="Calibri" w:cs="Calibri"/>
          <w:sz w:val="24"/>
          <w:szCs w:val="24"/>
        </w:rPr>
        <w:t>O = 0,987 g</w:t>
      </w:r>
    </w:p>
    <w:p w14:paraId="47391B17" w14:textId="77777777" w:rsidR="00D539E6" w:rsidRPr="00D539E6" w:rsidRDefault="00D539E6" w:rsidP="00D539E6">
      <w:pPr>
        <w:pStyle w:val="Bezodstpw"/>
        <w:spacing w:line="276" w:lineRule="auto"/>
        <w:jc w:val="both"/>
        <w:rPr>
          <w:rFonts w:ascii="Calibri" w:hAnsi="Calibri" w:cs="Calibri"/>
          <w:sz w:val="24"/>
          <w:szCs w:val="24"/>
        </w:rPr>
      </w:pPr>
      <w:r w:rsidRPr="00D539E6">
        <w:rPr>
          <w:rFonts w:ascii="Calibri" w:hAnsi="Calibri" w:cs="Calibri"/>
          <w:sz w:val="24"/>
          <w:szCs w:val="24"/>
        </w:rPr>
        <w:t>Zn(NO</w:t>
      </w:r>
      <w:r w:rsidRPr="00D539E6">
        <w:rPr>
          <w:rFonts w:ascii="Calibri" w:hAnsi="Calibri" w:cs="Calibri"/>
          <w:sz w:val="24"/>
          <w:szCs w:val="24"/>
          <w:vertAlign w:val="subscript"/>
        </w:rPr>
        <w:t>3</w:t>
      </w:r>
      <w:r w:rsidRPr="00D539E6">
        <w:rPr>
          <w:rFonts w:ascii="Calibri" w:hAnsi="Calibri" w:cs="Calibri"/>
          <w:sz w:val="24"/>
          <w:szCs w:val="24"/>
        </w:rPr>
        <w:t>)</w:t>
      </w:r>
      <w:r w:rsidRPr="00D539E6">
        <w:rPr>
          <w:rFonts w:ascii="Calibri" w:hAnsi="Calibri" w:cs="Calibri"/>
          <w:sz w:val="24"/>
          <w:szCs w:val="24"/>
          <w:vertAlign w:val="subscript"/>
        </w:rPr>
        <w:t>2</w:t>
      </w:r>
      <w:r w:rsidRPr="00D539E6">
        <w:rPr>
          <w:rFonts w:ascii="Calibri" w:hAnsi="Calibri" w:cs="Calibri"/>
          <w:sz w:val="24"/>
          <w:szCs w:val="24"/>
        </w:rPr>
        <w:t>×6H</w:t>
      </w:r>
      <w:r w:rsidRPr="00D539E6">
        <w:rPr>
          <w:rFonts w:ascii="Calibri" w:hAnsi="Calibri" w:cs="Calibri"/>
          <w:sz w:val="24"/>
          <w:szCs w:val="24"/>
          <w:vertAlign w:val="subscript"/>
        </w:rPr>
        <w:t>2</w:t>
      </w:r>
      <w:r w:rsidRPr="00D539E6">
        <w:rPr>
          <w:rFonts w:ascii="Calibri" w:hAnsi="Calibri" w:cs="Calibri"/>
          <w:sz w:val="24"/>
          <w:szCs w:val="24"/>
        </w:rPr>
        <w:t>O = 0,367 g</w:t>
      </w:r>
    </w:p>
    <w:p w14:paraId="74D116D9" w14:textId="77777777" w:rsidR="00D539E6" w:rsidRPr="00D539E6" w:rsidRDefault="00D539E6" w:rsidP="00D539E6">
      <w:pPr>
        <w:pStyle w:val="Bezodstpw"/>
        <w:spacing w:line="276" w:lineRule="auto"/>
        <w:jc w:val="both"/>
        <w:rPr>
          <w:rFonts w:ascii="Calibri" w:hAnsi="Calibri" w:cs="Calibri"/>
          <w:sz w:val="24"/>
          <w:szCs w:val="24"/>
        </w:rPr>
      </w:pPr>
      <w:r w:rsidRPr="00D539E6">
        <w:rPr>
          <w:rFonts w:ascii="Calibri" w:hAnsi="Calibri" w:cs="Calibri"/>
          <w:sz w:val="24"/>
          <w:szCs w:val="24"/>
        </w:rPr>
        <w:t>Al(NO</w:t>
      </w:r>
      <w:r w:rsidRPr="00D539E6">
        <w:rPr>
          <w:rFonts w:ascii="Calibri" w:hAnsi="Calibri" w:cs="Calibri"/>
          <w:sz w:val="24"/>
          <w:szCs w:val="24"/>
          <w:vertAlign w:val="subscript"/>
        </w:rPr>
        <w:t>3</w:t>
      </w:r>
      <w:r w:rsidRPr="00D539E6">
        <w:rPr>
          <w:rFonts w:ascii="Calibri" w:hAnsi="Calibri" w:cs="Calibri"/>
          <w:sz w:val="24"/>
          <w:szCs w:val="24"/>
        </w:rPr>
        <w:t>)</w:t>
      </w:r>
      <w:r w:rsidRPr="00D539E6">
        <w:rPr>
          <w:rFonts w:ascii="Calibri" w:hAnsi="Calibri" w:cs="Calibri"/>
          <w:sz w:val="24"/>
          <w:szCs w:val="24"/>
          <w:vertAlign w:val="subscript"/>
        </w:rPr>
        <w:t>3</w:t>
      </w:r>
      <w:r w:rsidRPr="00D539E6">
        <w:rPr>
          <w:rFonts w:ascii="Calibri" w:hAnsi="Calibri" w:cs="Calibri"/>
          <w:sz w:val="24"/>
          <w:szCs w:val="24"/>
        </w:rPr>
        <w:t>×9H</w:t>
      </w:r>
      <w:r w:rsidRPr="00D539E6">
        <w:rPr>
          <w:rFonts w:ascii="Calibri" w:hAnsi="Calibri" w:cs="Calibri"/>
          <w:sz w:val="24"/>
          <w:szCs w:val="24"/>
          <w:vertAlign w:val="subscript"/>
        </w:rPr>
        <w:t>2</w:t>
      </w:r>
      <w:r w:rsidRPr="00D539E6">
        <w:rPr>
          <w:rFonts w:ascii="Calibri" w:hAnsi="Calibri" w:cs="Calibri"/>
          <w:sz w:val="24"/>
          <w:szCs w:val="24"/>
        </w:rPr>
        <w:t>O = 0,552 g</w:t>
      </w:r>
    </w:p>
    <w:p w14:paraId="14666657" w14:textId="77777777" w:rsidR="00D539E6" w:rsidRPr="00D539E6" w:rsidRDefault="00D539E6" w:rsidP="00D539E6">
      <w:pPr>
        <w:pStyle w:val="Bezodstpw"/>
        <w:spacing w:line="276" w:lineRule="auto"/>
        <w:jc w:val="both"/>
        <w:rPr>
          <w:rFonts w:ascii="Calibri" w:hAnsi="Calibri" w:cs="Calibri"/>
          <w:sz w:val="24"/>
          <w:szCs w:val="24"/>
        </w:rPr>
      </w:pPr>
      <w:r w:rsidRPr="00D539E6">
        <w:rPr>
          <w:rFonts w:ascii="Calibri" w:hAnsi="Calibri" w:cs="Calibri"/>
          <w:sz w:val="24"/>
          <w:szCs w:val="24"/>
        </w:rPr>
        <w:t xml:space="preserve">Sole rozpuść w ok. 5 ml wody destylowanej (możesz dodać odrobinę więcej wody w celu całkowitego rozpuszczenia substancji). Otrzymane roztwory wprowadź do kolby </w:t>
      </w:r>
      <w:proofErr w:type="spellStart"/>
      <w:r w:rsidRPr="00D539E6">
        <w:rPr>
          <w:rFonts w:ascii="Calibri" w:hAnsi="Calibri" w:cs="Calibri"/>
          <w:sz w:val="24"/>
          <w:szCs w:val="24"/>
        </w:rPr>
        <w:t>okrągłodennej</w:t>
      </w:r>
      <w:proofErr w:type="spellEnd"/>
      <w:r w:rsidRPr="00D539E6">
        <w:rPr>
          <w:rFonts w:ascii="Calibri" w:hAnsi="Calibri" w:cs="Calibri"/>
          <w:sz w:val="24"/>
          <w:szCs w:val="24"/>
        </w:rPr>
        <w:t xml:space="preserve">, </w:t>
      </w:r>
      <w:proofErr w:type="spellStart"/>
      <w:r w:rsidRPr="00D539E6">
        <w:rPr>
          <w:rFonts w:ascii="Calibri" w:hAnsi="Calibri" w:cs="Calibri"/>
          <w:sz w:val="24"/>
          <w:szCs w:val="24"/>
        </w:rPr>
        <w:t>trójszyjnej</w:t>
      </w:r>
      <w:proofErr w:type="spellEnd"/>
      <w:r w:rsidRPr="00D539E6">
        <w:rPr>
          <w:rFonts w:ascii="Calibri" w:hAnsi="Calibri" w:cs="Calibri"/>
          <w:sz w:val="24"/>
          <w:szCs w:val="24"/>
        </w:rPr>
        <w:t>. Połącz kolbę z chłodnicą zwrotną i rozpocznij mieszanie soli. Stopniowo ogrzewaj mieszany roztwór do temperatury 80 °C. W międzyczasie przygotuj 100 ml roztworu wodorowęglanu sodu o stężeniu 0,1 mol/dm</w:t>
      </w:r>
      <w:r w:rsidRPr="00D539E6">
        <w:rPr>
          <w:rFonts w:ascii="Calibri" w:hAnsi="Calibri" w:cs="Calibri"/>
          <w:sz w:val="24"/>
          <w:szCs w:val="24"/>
          <w:vertAlign w:val="superscript"/>
        </w:rPr>
        <w:t>3</w:t>
      </w:r>
      <w:r w:rsidRPr="00D539E6">
        <w:rPr>
          <w:rFonts w:ascii="Calibri" w:hAnsi="Calibri" w:cs="Calibri"/>
          <w:sz w:val="24"/>
          <w:szCs w:val="24"/>
        </w:rPr>
        <w:t xml:space="preserve">. Wkraplaj stopniowo roztwór wodorowęglanu sodu do mieszaniny soli (uwaga: dodawaj małe porcje ze względu na wydzielający się gaz) do momentu uzyskania </w:t>
      </w:r>
      <w:proofErr w:type="spellStart"/>
      <w:r w:rsidRPr="00D539E6">
        <w:rPr>
          <w:rFonts w:ascii="Calibri" w:hAnsi="Calibri" w:cs="Calibri"/>
          <w:sz w:val="24"/>
          <w:szCs w:val="24"/>
        </w:rPr>
        <w:t>pH</w:t>
      </w:r>
      <w:proofErr w:type="spellEnd"/>
      <w:r w:rsidRPr="00D539E6">
        <w:rPr>
          <w:rFonts w:ascii="Calibri" w:hAnsi="Calibri" w:cs="Calibri"/>
          <w:sz w:val="24"/>
          <w:szCs w:val="24"/>
        </w:rPr>
        <w:t xml:space="preserve"> 7. Następnie wyłącz grzanie i utrzymuj mieszanie przez co najmniej 2 h. Po upływie tego czasu oddziel uzyskany osad od cieczy przez wirowanie. Przemyj osad 3-krotnie wodą destylowaną. Susz otrzymany materiał przez 10 h w temperaturze 80 °C. Następnie przeprowadź kalcynację osadu w temperaturze 350 °C przez czas 4 h. </w:t>
      </w:r>
    </w:p>
    <w:p w14:paraId="3770D379"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szCs w:val="24"/>
          <w:u w:val="single"/>
        </w:rPr>
      </w:pPr>
      <w:r w:rsidRPr="00D539E6">
        <w:rPr>
          <w:rFonts w:ascii="Calibri" w:hAnsi="Calibri" w:cs="Calibri"/>
          <w:sz w:val="24"/>
          <w:szCs w:val="24"/>
          <w:u w:val="single"/>
        </w:rPr>
        <w:t>Charakterystyka katalizatora</w:t>
      </w:r>
    </w:p>
    <w:p w14:paraId="7E6DA7D0" w14:textId="77777777" w:rsidR="00D539E6" w:rsidRPr="00D539E6" w:rsidRDefault="00D539E6" w:rsidP="00D539E6">
      <w:pPr>
        <w:pStyle w:val="Bezodstpw"/>
        <w:spacing w:before="100" w:beforeAutospacing="1" w:after="100" w:afterAutospacing="1" w:line="276" w:lineRule="auto"/>
        <w:jc w:val="both"/>
        <w:rPr>
          <w:rFonts w:ascii="Calibri" w:hAnsi="Calibri" w:cs="Calibri"/>
          <w:sz w:val="24"/>
          <w:szCs w:val="24"/>
        </w:rPr>
      </w:pPr>
      <w:r w:rsidRPr="00D539E6">
        <w:rPr>
          <w:rFonts w:ascii="Calibri" w:hAnsi="Calibri" w:cs="Calibri"/>
          <w:sz w:val="24"/>
          <w:szCs w:val="24"/>
        </w:rPr>
        <w:t>Przeprowadź analizę TGA, FTIR, XRD oraz adsorpcji-desorpcji N</w:t>
      </w:r>
      <w:r w:rsidRPr="00D539E6">
        <w:rPr>
          <w:rFonts w:ascii="Calibri" w:hAnsi="Calibri" w:cs="Calibri"/>
          <w:sz w:val="24"/>
          <w:szCs w:val="24"/>
          <w:vertAlign w:val="subscript"/>
        </w:rPr>
        <w:t>2</w:t>
      </w:r>
      <w:r w:rsidRPr="00D539E6">
        <w:rPr>
          <w:rFonts w:ascii="Calibri" w:hAnsi="Calibri" w:cs="Calibri"/>
          <w:sz w:val="24"/>
          <w:szCs w:val="24"/>
        </w:rPr>
        <w:t xml:space="preserve"> w celu określenia powierzchni właściwej materiałów.</w:t>
      </w:r>
    </w:p>
    <w:p w14:paraId="692DE973" w14:textId="77777777" w:rsidR="00D539E6" w:rsidRPr="00BC4E29" w:rsidRDefault="00D539E6" w:rsidP="001F0EF2">
      <w:pPr>
        <w:jc w:val="center"/>
        <w:rPr>
          <w:sz w:val="24"/>
          <w:szCs w:val="24"/>
        </w:rPr>
      </w:pPr>
      <w:bookmarkStart w:id="0" w:name="_GoBack"/>
      <w:bookmarkEnd w:id="0"/>
    </w:p>
    <w:p w14:paraId="3BDEB948" w14:textId="6BCAD048" w:rsidR="002C6BCE" w:rsidRDefault="002C6BCE" w:rsidP="001F0EF2">
      <w:pPr>
        <w:jc w:val="center"/>
      </w:pPr>
    </w:p>
    <w:p w14:paraId="2F843218" w14:textId="7D8285B4" w:rsidR="00677C6B" w:rsidRPr="00677C6B" w:rsidRDefault="00677C6B" w:rsidP="00677C6B"/>
    <w:p w14:paraId="13503312" w14:textId="0042C700" w:rsidR="00677C6B" w:rsidRPr="00677C6B" w:rsidRDefault="00677C6B" w:rsidP="0055005D">
      <w:pPr>
        <w:tabs>
          <w:tab w:val="left" w:pos="3945"/>
          <w:tab w:val="center" w:pos="4536"/>
        </w:tabs>
      </w:pPr>
      <w:r>
        <w:tab/>
      </w:r>
      <w:r w:rsidR="0055005D">
        <w:tab/>
      </w:r>
    </w:p>
    <w:sectPr w:rsidR="00677C6B" w:rsidRPr="00677C6B" w:rsidSect="00DC06E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426" w:footer="1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7B202" w14:textId="77777777" w:rsidR="00DB43E8" w:rsidRDefault="00DB43E8" w:rsidP="00590CFC">
      <w:pPr>
        <w:spacing w:after="0" w:line="240" w:lineRule="auto"/>
      </w:pPr>
      <w:r>
        <w:separator/>
      </w:r>
    </w:p>
  </w:endnote>
  <w:endnote w:type="continuationSeparator" w:id="0">
    <w:p w14:paraId="0EA5FF75" w14:textId="77777777" w:rsidR="00DB43E8" w:rsidRDefault="00DB43E8" w:rsidP="00590CFC">
      <w:pPr>
        <w:spacing w:after="0" w:line="240" w:lineRule="auto"/>
      </w:pPr>
      <w:r>
        <w:continuationSeparator/>
      </w:r>
    </w:p>
  </w:endnote>
  <w:endnote w:type="continuationNotice" w:id="1">
    <w:p w14:paraId="41262DBE" w14:textId="77777777" w:rsidR="00DB43E8" w:rsidRDefault="00DB4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6AE7D" w14:textId="77777777" w:rsidR="006B19FF" w:rsidRDefault="006B19F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FCB0" w14:textId="0E3C1716" w:rsidR="00677C6B" w:rsidRPr="00DA2D82" w:rsidRDefault="00677C6B" w:rsidP="00677C6B">
    <w:pPr>
      <w:pStyle w:val="Stopka"/>
      <w:tabs>
        <w:tab w:val="clear" w:pos="9072"/>
      </w:tabs>
      <w:ind w:left="-993" w:right="-711"/>
      <w:jc w:val="center"/>
      <w:rPr>
        <w:rFonts w:ascii="Arial Narrow" w:hAnsi="Arial Narrow" w:cs="Arial"/>
        <w:i/>
        <w:sz w:val="18"/>
        <w:szCs w:val="18"/>
      </w:rPr>
    </w:pPr>
    <w:r w:rsidRPr="00DA2D82">
      <w:rPr>
        <w:rFonts w:ascii="Arial Narrow" w:hAnsi="Arial Narrow"/>
        <w:sz w:val="18"/>
        <w:szCs w:val="18"/>
      </w:rPr>
      <w:t>Projekt:</w:t>
    </w:r>
    <w:r w:rsidRPr="00DA2D82">
      <w:rPr>
        <w:rFonts w:ascii="Arial Narrow" w:hAnsi="Arial Narrow"/>
        <w:i/>
        <w:sz w:val="18"/>
        <w:szCs w:val="18"/>
      </w:rPr>
      <w:t xml:space="preserve"> </w:t>
    </w:r>
    <w:r w:rsidRPr="00DA2D82">
      <w:rPr>
        <w:rFonts w:ascii="Arial Narrow" w:hAnsi="Arial Narrow" w:cs="Arial"/>
        <w:i/>
        <w:sz w:val="18"/>
        <w:szCs w:val="18"/>
      </w:rPr>
      <w:t>„</w:t>
    </w:r>
    <w:r w:rsidR="008D680B">
      <w:rPr>
        <w:rFonts w:ascii="Arial Narrow" w:hAnsi="Arial Narrow" w:cs="Arial"/>
        <w:i/>
        <w:sz w:val="18"/>
        <w:szCs w:val="18"/>
      </w:rPr>
      <w:t xml:space="preserve">Platforma PGEDU+: Rozwój kwalifikacji </w:t>
    </w:r>
    <w:r w:rsidR="002A7353">
      <w:rPr>
        <w:rFonts w:ascii="Arial Narrow" w:hAnsi="Arial Narrow" w:cs="Arial"/>
        <w:i/>
        <w:sz w:val="18"/>
        <w:szCs w:val="18"/>
      </w:rPr>
      <w:t>i kompetencji osób dorosłych</w:t>
    </w:r>
    <w:r w:rsidRPr="00DA2D82">
      <w:rPr>
        <w:rFonts w:ascii="Arial Narrow" w:hAnsi="Arial Narrow" w:cs="Arial"/>
        <w:i/>
        <w:sz w:val="18"/>
        <w:szCs w:val="18"/>
      </w:rPr>
      <w:t>”</w:t>
    </w:r>
  </w:p>
  <w:p w14:paraId="74CD7ACB" w14:textId="77777777" w:rsidR="006B19FF" w:rsidRDefault="00677C6B" w:rsidP="00677C6B">
    <w:pPr>
      <w:pStyle w:val="Stopka"/>
      <w:tabs>
        <w:tab w:val="clear" w:pos="9072"/>
      </w:tabs>
      <w:ind w:left="-993" w:right="-711"/>
      <w:jc w:val="center"/>
      <w:rPr>
        <w:rFonts w:ascii="Arial Narrow" w:hAnsi="Arial Narrow"/>
        <w:sz w:val="18"/>
        <w:szCs w:val="18"/>
      </w:rPr>
    </w:pPr>
    <w:r w:rsidRPr="00DA2D82">
      <w:rPr>
        <w:rFonts w:ascii="Arial Narrow" w:hAnsi="Arial Narrow"/>
        <w:sz w:val="18"/>
        <w:szCs w:val="18"/>
      </w:rPr>
      <w:t xml:space="preserve"> współfinansowany przez Unię Europejską ze środków Europejskiego Funduszu Społecznego </w:t>
    </w:r>
    <w:r w:rsidR="0064221F">
      <w:rPr>
        <w:rFonts w:ascii="Arial Narrow" w:hAnsi="Arial Narrow"/>
        <w:sz w:val="18"/>
        <w:szCs w:val="18"/>
      </w:rPr>
      <w:t>P</w:t>
    </w:r>
    <w:r w:rsidR="00AF4D4A">
      <w:rPr>
        <w:rFonts w:ascii="Arial Narrow" w:hAnsi="Arial Narrow"/>
        <w:sz w:val="18"/>
        <w:szCs w:val="18"/>
      </w:rPr>
      <w:t>lus</w:t>
    </w:r>
    <w:r w:rsidR="0064221F">
      <w:rPr>
        <w:rFonts w:ascii="Arial Narrow" w:hAnsi="Arial Narrow"/>
        <w:sz w:val="18"/>
        <w:szCs w:val="18"/>
      </w:rPr>
      <w:t xml:space="preserve"> </w:t>
    </w:r>
  </w:p>
  <w:p w14:paraId="2D3CE267" w14:textId="00205E47" w:rsidR="00677C6B" w:rsidRPr="00DA2D82" w:rsidRDefault="00677C6B" w:rsidP="00677C6B">
    <w:pPr>
      <w:pStyle w:val="Stopka"/>
      <w:tabs>
        <w:tab w:val="clear" w:pos="9072"/>
      </w:tabs>
      <w:ind w:left="-993" w:right="-711"/>
      <w:jc w:val="center"/>
      <w:rPr>
        <w:rFonts w:ascii="Arial Narrow" w:hAnsi="Arial Narrow"/>
        <w:sz w:val="18"/>
        <w:szCs w:val="18"/>
      </w:rPr>
    </w:pPr>
    <w:r w:rsidRPr="00DA2D82">
      <w:rPr>
        <w:rFonts w:ascii="Arial Narrow" w:hAnsi="Arial Narrow"/>
        <w:sz w:val="18"/>
        <w:szCs w:val="18"/>
      </w:rPr>
      <w:t>w ramach programu Fundusze Europejskie dla Rozwoju Społecznego</w:t>
    </w:r>
    <w:r w:rsidR="0064221F">
      <w:rPr>
        <w:rFonts w:ascii="Arial Narrow" w:hAnsi="Arial Narrow"/>
        <w:sz w:val="18"/>
        <w:szCs w:val="18"/>
      </w:rPr>
      <w:t xml:space="preserve"> 2021 - 2027</w:t>
    </w:r>
  </w:p>
  <w:p w14:paraId="13C643A4" w14:textId="06F8FA2C" w:rsidR="00677C6B" w:rsidRPr="00DA2D82" w:rsidRDefault="00677C6B" w:rsidP="00677C6B">
    <w:pPr>
      <w:pStyle w:val="Nagwek"/>
      <w:tabs>
        <w:tab w:val="clear" w:pos="4536"/>
        <w:tab w:val="clear" w:pos="9072"/>
        <w:tab w:val="left" w:pos="5415"/>
      </w:tabs>
      <w:ind w:left="-567" w:right="-711"/>
      <w:jc w:val="center"/>
      <w:rPr>
        <w:rFonts w:ascii="Arial Narrow" w:hAnsi="Arial Narrow"/>
        <w:b/>
        <w:sz w:val="18"/>
        <w:szCs w:val="18"/>
      </w:rPr>
    </w:pPr>
    <w:r w:rsidRPr="00DA2D82">
      <w:rPr>
        <w:rFonts w:ascii="Arial Narrow" w:hAnsi="Arial Narrow"/>
        <w:b/>
        <w:sz w:val="18"/>
        <w:szCs w:val="18"/>
      </w:rPr>
      <w:t xml:space="preserve">nr umowy o dofinansowanie </w:t>
    </w:r>
    <w:r w:rsidRPr="00DA2D82">
      <w:rPr>
        <w:rFonts w:ascii="Arial Narrow" w:eastAsia="Calibri" w:hAnsi="Arial Narrow" w:cs="Calibri"/>
        <w:b/>
        <w:bCs/>
        <w:sz w:val="18"/>
        <w:szCs w:val="18"/>
      </w:rPr>
      <w:t>FERS.01.05-IP.08-0</w:t>
    </w:r>
    <w:r w:rsidR="002A7353">
      <w:rPr>
        <w:rFonts w:ascii="Arial Narrow" w:eastAsia="Calibri" w:hAnsi="Arial Narrow" w:cs="Calibri"/>
        <w:b/>
        <w:bCs/>
        <w:sz w:val="18"/>
        <w:szCs w:val="18"/>
      </w:rPr>
      <w:t>526</w:t>
    </w:r>
    <w:r w:rsidRPr="00DA2D82">
      <w:rPr>
        <w:rFonts w:ascii="Arial Narrow" w:eastAsia="Calibri" w:hAnsi="Arial Narrow" w:cs="Calibri"/>
        <w:b/>
        <w:bCs/>
        <w:sz w:val="18"/>
        <w:szCs w:val="18"/>
      </w:rPr>
      <w:t>/23-00</w:t>
    </w:r>
  </w:p>
  <w:p w14:paraId="381DA33A" w14:textId="77777777" w:rsidR="00677C6B" w:rsidRPr="00DA2D82" w:rsidRDefault="00677C6B" w:rsidP="00677C6B">
    <w:pPr>
      <w:pStyle w:val="Stopka"/>
      <w:rPr>
        <w:sz w:val="18"/>
        <w:szCs w:val="18"/>
      </w:rPr>
    </w:pPr>
  </w:p>
  <w:p w14:paraId="6443D4D3" w14:textId="77777777" w:rsidR="001F0EF2" w:rsidRDefault="001F0EF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5CD1" w14:textId="77777777" w:rsidR="006B19FF" w:rsidRDefault="006B19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842FC" w14:textId="77777777" w:rsidR="00DB43E8" w:rsidRDefault="00DB43E8" w:rsidP="00590CFC">
      <w:pPr>
        <w:spacing w:after="0" w:line="240" w:lineRule="auto"/>
      </w:pPr>
      <w:r>
        <w:separator/>
      </w:r>
    </w:p>
  </w:footnote>
  <w:footnote w:type="continuationSeparator" w:id="0">
    <w:p w14:paraId="2A1E277B" w14:textId="77777777" w:rsidR="00DB43E8" w:rsidRDefault="00DB43E8" w:rsidP="00590CFC">
      <w:pPr>
        <w:spacing w:after="0" w:line="240" w:lineRule="auto"/>
      </w:pPr>
      <w:r>
        <w:continuationSeparator/>
      </w:r>
    </w:p>
  </w:footnote>
  <w:footnote w:type="continuationNotice" w:id="1">
    <w:p w14:paraId="045E531E" w14:textId="77777777" w:rsidR="00DB43E8" w:rsidRDefault="00DB43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0344" w14:textId="77777777" w:rsidR="006B19FF" w:rsidRDefault="006B19F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3DB9" w14:textId="7826B306" w:rsidR="00590CFC" w:rsidRPr="0086471C" w:rsidRDefault="003A6A8D" w:rsidP="004E1073">
    <w:pPr>
      <w:pStyle w:val="Nagwek"/>
      <w:jc w:val="center"/>
    </w:pPr>
    <w:r>
      <w:rPr>
        <w:noProof/>
        <w:lang w:eastAsia="pl-PL"/>
      </w:rPr>
      <w:drawing>
        <wp:inline distT="0" distB="0" distL="0" distR="0" wp14:anchorId="7FAEE5A9" wp14:editId="10792C77">
          <wp:extent cx="5760720" cy="7943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878A" w14:textId="77777777" w:rsidR="006B19FF" w:rsidRDefault="006B19F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C09"/>
    <w:multiLevelType w:val="multilevel"/>
    <w:tmpl w:val="0E4E43C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90C7A"/>
    <w:multiLevelType w:val="hybridMultilevel"/>
    <w:tmpl w:val="A8B6D2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D16E43"/>
    <w:multiLevelType w:val="multilevel"/>
    <w:tmpl w:val="A22A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8560F"/>
    <w:multiLevelType w:val="multilevel"/>
    <w:tmpl w:val="913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736AD"/>
    <w:multiLevelType w:val="hybridMultilevel"/>
    <w:tmpl w:val="2A405D7A"/>
    <w:lvl w:ilvl="0" w:tplc="829876E2">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F7939E0"/>
    <w:multiLevelType w:val="multilevel"/>
    <w:tmpl w:val="26948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001A05"/>
    <w:multiLevelType w:val="multilevel"/>
    <w:tmpl w:val="E542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A5ABA"/>
    <w:multiLevelType w:val="multilevel"/>
    <w:tmpl w:val="B326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F160BC"/>
    <w:multiLevelType w:val="multilevel"/>
    <w:tmpl w:val="902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6"/>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12"/>
    <w:rsid w:val="000B0D13"/>
    <w:rsid w:val="000B728D"/>
    <w:rsid w:val="000D18FD"/>
    <w:rsid w:val="000F6C43"/>
    <w:rsid w:val="00150C3B"/>
    <w:rsid w:val="001C565C"/>
    <w:rsid w:val="001F0EF2"/>
    <w:rsid w:val="00273C49"/>
    <w:rsid w:val="002A7353"/>
    <w:rsid w:val="002C6BCE"/>
    <w:rsid w:val="002D16BB"/>
    <w:rsid w:val="002D4B12"/>
    <w:rsid w:val="00363077"/>
    <w:rsid w:val="003920DD"/>
    <w:rsid w:val="003A6A8D"/>
    <w:rsid w:val="003C0B40"/>
    <w:rsid w:val="00421148"/>
    <w:rsid w:val="00477218"/>
    <w:rsid w:val="00482282"/>
    <w:rsid w:val="004A1160"/>
    <w:rsid w:val="004B6C1A"/>
    <w:rsid w:val="004E1073"/>
    <w:rsid w:val="0055005D"/>
    <w:rsid w:val="00590CFC"/>
    <w:rsid w:val="005B69E5"/>
    <w:rsid w:val="0064221F"/>
    <w:rsid w:val="00677C6B"/>
    <w:rsid w:val="006857EE"/>
    <w:rsid w:val="00697D41"/>
    <w:rsid w:val="006B19FF"/>
    <w:rsid w:val="0071329C"/>
    <w:rsid w:val="00822436"/>
    <w:rsid w:val="0086471C"/>
    <w:rsid w:val="00893177"/>
    <w:rsid w:val="00894225"/>
    <w:rsid w:val="008D4231"/>
    <w:rsid w:val="008D680B"/>
    <w:rsid w:val="009D61F3"/>
    <w:rsid w:val="00A5201D"/>
    <w:rsid w:val="00AE7A8E"/>
    <w:rsid w:val="00AF4D4A"/>
    <w:rsid w:val="00BC4E29"/>
    <w:rsid w:val="00C73903"/>
    <w:rsid w:val="00D539E6"/>
    <w:rsid w:val="00D6251D"/>
    <w:rsid w:val="00D63C1A"/>
    <w:rsid w:val="00DA2D82"/>
    <w:rsid w:val="00DB43E8"/>
    <w:rsid w:val="00DC06EE"/>
    <w:rsid w:val="00F4611C"/>
    <w:rsid w:val="00FC2F5D"/>
    <w:rsid w:val="00FE5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E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eader Char Znak"/>
    <w:basedOn w:val="Normalny"/>
    <w:link w:val="NagwekZnak"/>
    <w:uiPriority w:val="99"/>
    <w:unhideWhenUsed/>
    <w:rsid w:val="00590CFC"/>
    <w:pPr>
      <w:tabs>
        <w:tab w:val="center" w:pos="4536"/>
        <w:tab w:val="right" w:pos="9072"/>
      </w:tabs>
      <w:spacing w:after="0" w:line="240" w:lineRule="auto"/>
    </w:pPr>
  </w:style>
  <w:style w:type="character" w:customStyle="1" w:styleId="NagwekZnak">
    <w:name w:val="Nagłówek Znak"/>
    <w:aliases w:val="Header Char Znak Znak"/>
    <w:basedOn w:val="Domylnaczcionkaakapitu"/>
    <w:link w:val="Nagwek"/>
    <w:uiPriority w:val="99"/>
    <w:rsid w:val="00590CFC"/>
  </w:style>
  <w:style w:type="paragraph" w:styleId="Stopka">
    <w:name w:val="footer"/>
    <w:basedOn w:val="Normalny"/>
    <w:link w:val="StopkaZnak"/>
    <w:unhideWhenUsed/>
    <w:rsid w:val="00590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0CFC"/>
  </w:style>
  <w:style w:type="table" w:styleId="Tabela-Siatka">
    <w:name w:val="Table Grid"/>
    <w:basedOn w:val="Standardowy"/>
    <w:uiPriority w:val="39"/>
    <w:rsid w:val="002C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C6BCE"/>
    <w:rPr>
      <w:color w:val="0563C1" w:themeColor="hyperlink"/>
      <w:u w:val="single"/>
    </w:rPr>
  </w:style>
  <w:style w:type="character" w:customStyle="1" w:styleId="UnresolvedMention">
    <w:name w:val="Unresolved Mention"/>
    <w:basedOn w:val="Domylnaczcionkaakapitu"/>
    <w:uiPriority w:val="99"/>
    <w:semiHidden/>
    <w:unhideWhenUsed/>
    <w:rsid w:val="002C6BCE"/>
    <w:rPr>
      <w:color w:val="605E5C"/>
      <w:shd w:val="clear" w:color="auto" w:fill="E1DFDD"/>
    </w:rPr>
  </w:style>
  <w:style w:type="paragraph" w:styleId="Akapitzlist">
    <w:name w:val="List Paragraph"/>
    <w:basedOn w:val="Normalny"/>
    <w:uiPriority w:val="34"/>
    <w:qFormat/>
    <w:rsid w:val="00273C49"/>
    <w:pPr>
      <w:ind w:left="720"/>
      <w:contextualSpacing/>
    </w:pPr>
  </w:style>
  <w:style w:type="paragraph" w:styleId="Tekstdymka">
    <w:name w:val="Balloon Text"/>
    <w:basedOn w:val="Normalny"/>
    <w:link w:val="TekstdymkaZnak"/>
    <w:uiPriority w:val="99"/>
    <w:semiHidden/>
    <w:unhideWhenUsed/>
    <w:rsid w:val="00D539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39E6"/>
    <w:rPr>
      <w:rFonts w:ascii="Tahoma" w:hAnsi="Tahoma" w:cs="Tahoma"/>
      <w:sz w:val="16"/>
      <w:szCs w:val="16"/>
    </w:rPr>
  </w:style>
  <w:style w:type="paragraph" w:styleId="NormalnyWeb">
    <w:name w:val="Normal (Web)"/>
    <w:basedOn w:val="Normalny"/>
    <w:uiPriority w:val="99"/>
    <w:unhideWhenUsed/>
    <w:rsid w:val="00D539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539E6"/>
    <w:pPr>
      <w:spacing w:after="0" w:line="240" w:lineRule="auto"/>
    </w:pPr>
  </w:style>
  <w:style w:type="character" w:styleId="Pogrubienie">
    <w:name w:val="Strong"/>
    <w:basedOn w:val="Domylnaczcionkaakapitu"/>
    <w:uiPriority w:val="22"/>
    <w:qFormat/>
    <w:rsid w:val="00D539E6"/>
    <w:rPr>
      <w:b/>
      <w:bCs/>
    </w:rPr>
  </w:style>
  <w:style w:type="character" w:styleId="Uwydatnienie">
    <w:name w:val="Emphasis"/>
    <w:basedOn w:val="Domylnaczcionkaakapitu"/>
    <w:uiPriority w:val="20"/>
    <w:qFormat/>
    <w:rsid w:val="00D539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E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eader Char Znak"/>
    <w:basedOn w:val="Normalny"/>
    <w:link w:val="NagwekZnak"/>
    <w:uiPriority w:val="99"/>
    <w:unhideWhenUsed/>
    <w:rsid w:val="00590CFC"/>
    <w:pPr>
      <w:tabs>
        <w:tab w:val="center" w:pos="4536"/>
        <w:tab w:val="right" w:pos="9072"/>
      </w:tabs>
      <w:spacing w:after="0" w:line="240" w:lineRule="auto"/>
    </w:pPr>
  </w:style>
  <w:style w:type="character" w:customStyle="1" w:styleId="NagwekZnak">
    <w:name w:val="Nagłówek Znak"/>
    <w:aliases w:val="Header Char Znak Znak"/>
    <w:basedOn w:val="Domylnaczcionkaakapitu"/>
    <w:link w:val="Nagwek"/>
    <w:uiPriority w:val="99"/>
    <w:rsid w:val="00590CFC"/>
  </w:style>
  <w:style w:type="paragraph" w:styleId="Stopka">
    <w:name w:val="footer"/>
    <w:basedOn w:val="Normalny"/>
    <w:link w:val="StopkaZnak"/>
    <w:unhideWhenUsed/>
    <w:rsid w:val="00590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0CFC"/>
  </w:style>
  <w:style w:type="table" w:styleId="Tabela-Siatka">
    <w:name w:val="Table Grid"/>
    <w:basedOn w:val="Standardowy"/>
    <w:uiPriority w:val="39"/>
    <w:rsid w:val="002C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C6BCE"/>
    <w:rPr>
      <w:color w:val="0563C1" w:themeColor="hyperlink"/>
      <w:u w:val="single"/>
    </w:rPr>
  </w:style>
  <w:style w:type="character" w:customStyle="1" w:styleId="UnresolvedMention">
    <w:name w:val="Unresolved Mention"/>
    <w:basedOn w:val="Domylnaczcionkaakapitu"/>
    <w:uiPriority w:val="99"/>
    <w:semiHidden/>
    <w:unhideWhenUsed/>
    <w:rsid w:val="002C6BCE"/>
    <w:rPr>
      <w:color w:val="605E5C"/>
      <w:shd w:val="clear" w:color="auto" w:fill="E1DFDD"/>
    </w:rPr>
  </w:style>
  <w:style w:type="paragraph" w:styleId="Akapitzlist">
    <w:name w:val="List Paragraph"/>
    <w:basedOn w:val="Normalny"/>
    <w:uiPriority w:val="34"/>
    <w:qFormat/>
    <w:rsid w:val="00273C49"/>
    <w:pPr>
      <w:ind w:left="720"/>
      <w:contextualSpacing/>
    </w:pPr>
  </w:style>
  <w:style w:type="paragraph" w:styleId="Tekstdymka">
    <w:name w:val="Balloon Text"/>
    <w:basedOn w:val="Normalny"/>
    <w:link w:val="TekstdymkaZnak"/>
    <w:uiPriority w:val="99"/>
    <w:semiHidden/>
    <w:unhideWhenUsed/>
    <w:rsid w:val="00D539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39E6"/>
    <w:rPr>
      <w:rFonts w:ascii="Tahoma" w:hAnsi="Tahoma" w:cs="Tahoma"/>
      <w:sz w:val="16"/>
      <w:szCs w:val="16"/>
    </w:rPr>
  </w:style>
  <w:style w:type="paragraph" w:styleId="NormalnyWeb">
    <w:name w:val="Normal (Web)"/>
    <w:basedOn w:val="Normalny"/>
    <w:uiPriority w:val="99"/>
    <w:unhideWhenUsed/>
    <w:rsid w:val="00D539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539E6"/>
    <w:pPr>
      <w:spacing w:after="0" w:line="240" w:lineRule="auto"/>
    </w:pPr>
  </w:style>
  <w:style w:type="character" w:styleId="Pogrubienie">
    <w:name w:val="Strong"/>
    <w:basedOn w:val="Domylnaczcionkaakapitu"/>
    <w:uiPriority w:val="22"/>
    <w:qFormat/>
    <w:rsid w:val="00D539E6"/>
    <w:rPr>
      <w:b/>
      <w:bCs/>
    </w:rPr>
  </w:style>
  <w:style w:type="character" w:styleId="Uwydatnienie">
    <w:name w:val="Emphasis"/>
    <w:basedOn w:val="Domylnaczcionkaakapitu"/>
    <w:uiPriority w:val="20"/>
    <w:qFormat/>
    <w:rsid w:val="00D539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70429">
      <w:bodyDiv w:val="1"/>
      <w:marLeft w:val="0"/>
      <w:marRight w:val="0"/>
      <w:marTop w:val="0"/>
      <w:marBottom w:val="0"/>
      <w:divBdr>
        <w:top w:val="none" w:sz="0" w:space="0" w:color="auto"/>
        <w:left w:val="none" w:sz="0" w:space="0" w:color="auto"/>
        <w:bottom w:val="none" w:sz="0" w:space="0" w:color="auto"/>
        <w:right w:val="none" w:sz="0" w:space="0" w:color="auto"/>
      </w:divBdr>
      <w:divsChild>
        <w:div w:id="1028339526">
          <w:marLeft w:val="0"/>
          <w:marRight w:val="0"/>
          <w:marTop w:val="0"/>
          <w:marBottom w:val="0"/>
          <w:divBdr>
            <w:top w:val="none" w:sz="0" w:space="0" w:color="auto"/>
            <w:left w:val="none" w:sz="0" w:space="0" w:color="auto"/>
            <w:bottom w:val="none" w:sz="0" w:space="0" w:color="auto"/>
            <w:right w:val="none" w:sz="0" w:space="0" w:color="auto"/>
          </w:divBdr>
          <w:divsChild>
            <w:div w:id="1024672997">
              <w:marLeft w:val="0"/>
              <w:marRight w:val="0"/>
              <w:marTop w:val="0"/>
              <w:marBottom w:val="0"/>
              <w:divBdr>
                <w:top w:val="none" w:sz="0" w:space="0" w:color="auto"/>
                <w:left w:val="none" w:sz="0" w:space="0" w:color="auto"/>
                <w:bottom w:val="none" w:sz="0" w:space="0" w:color="auto"/>
                <w:right w:val="none" w:sz="0" w:space="0" w:color="auto"/>
              </w:divBdr>
            </w:div>
            <w:div w:id="7232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80493">
      <w:bodyDiv w:val="1"/>
      <w:marLeft w:val="0"/>
      <w:marRight w:val="0"/>
      <w:marTop w:val="0"/>
      <w:marBottom w:val="0"/>
      <w:divBdr>
        <w:top w:val="none" w:sz="0" w:space="0" w:color="auto"/>
        <w:left w:val="none" w:sz="0" w:space="0" w:color="auto"/>
        <w:bottom w:val="none" w:sz="0" w:space="0" w:color="auto"/>
        <w:right w:val="none" w:sz="0" w:space="0" w:color="auto"/>
      </w:divBdr>
      <w:divsChild>
        <w:div w:id="67661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jclepro.2023.1398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epodreczniki.open.agh.edu.pl/handbook/139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oi.org/10.1021/acssuschemeng.1c0515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4AC87715BA4891F9717BC3959CCE" ma:contentTypeVersion="11" ma:contentTypeDescription="Create a new document." ma:contentTypeScope="" ma:versionID="5dbedeba3a59b6bf6bc4520a67ebc97b">
  <xsd:schema xmlns:xsd="http://www.w3.org/2001/XMLSchema" xmlns:xs="http://www.w3.org/2001/XMLSchema" xmlns:p="http://schemas.microsoft.com/office/2006/metadata/properties" xmlns:ns2="a9c3fdbc-3130-42bd-86d3-4becff5648f3" xmlns:ns3="8d8c3560-07ae-4397-9bca-b9b354f9c561" targetNamespace="http://schemas.microsoft.com/office/2006/metadata/properties" ma:root="true" ma:fieldsID="459acc951a4d6864d29c1b4b61629433" ns2:_="" ns3:_="">
    <xsd:import namespace="a9c3fdbc-3130-42bd-86d3-4becff5648f3"/>
    <xsd:import namespace="8d8c3560-07ae-4397-9bca-b9b354f9c5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3fdbc-3130-42bd-86d3-4becff564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98529d-0158-433d-8f23-f9587609bd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c3560-07ae-4397-9bca-b9b354f9c5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102e70-bf29-4992-bdae-e5e8633419bd}" ma:internalName="TaxCatchAll" ma:showField="CatchAllData" ma:web="8d8c3560-07ae-4397-9bca-b9b354f9c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8c3560-07ae-4397-9bca-b9b354f9c561" xsi:nil="true"/>
    <lcf76f155ced4ddcb4097134ff3c332f xmlns="a9c3fdbc-3130-42bd-86d3-4becff5648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1AB7F-E0AA-4F6A-A6BC-C97FF15D6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3fdbc-3130-42bd-86d3-4becff5648f3"/>
    <ds:schemaRef ds:uri="8d8c3560-07ae-4397-9bca-b9b354f9c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06AE1-5FBB-457C-91CD-03DB6456BE18}">
  <ds:schemaRefs>
    <ds:schemaRef ds:uri="http://schemas.microsoft.com/office/2006/metadata/properties"/>
    <ds:schemaRef ds:uri="http://schemas.microsoft.com/office/infopath/2007/PartnerControls"/>
    <ds:schemaRef ds:uri="8d8c3560-07ae-4397-9bca-b9b354f9c561"/>
    <ds:schemaRef ds:uri="a9c3fdbc-3130-42bd-86d3-4becff5648f3"/>
  </ds:schemaRefs>
</ds:datastoreItem>
</file>

<file path=customXml/itemProps3.xml><?xml version="1.0" encoding="utf-8"?>
<ds:datastoreItem xmlns:ds="http://schemas.openxmlformats.org/officeDocument/2006/customXml" ds:itemID="{3FB8C76B-3648-4A2F-BBBD-88E69FE8D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1945</Words>
  <Characters>11672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dc:creator>
  <cp:lastModifiedBy>Natalia</cp:lastModifiedBy>
  <cp:revision>2</cp:revision>
  <dcterms:created xsi:type="dcterms:W3CDTF">2025-10-31T19:01:00Z</dcterms:created>
  <dcterms:modified xsi:type="dcterms:W3CDTF">2025-10-31T19:01:00Z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0x0101000BC94AC87715BA4891F9717BC3959CCE</vt:lpwstr>
  </property>
  <property fmtid="{D5CDD505-2E9C-101B-9397-08002B2CF9AE}" pid="3" name="MediaServiceImageTags">
    <vt:lpwstr/>
  </property>
</Properties>
</file>