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271B9175" w:rsidR="0064054E" w:rsidRPr="00A447A8" w:rsidRDefault="001E362F" w:rsidP="0064054E">
      <w:pPr>
        <w:jc w:val="center"/>
        <w:rPr>
          <w:b/>
          <w:bCs/>
          <w:sz w:val="40"/>
          <w:szCs w:val="40"/>
          <w:lang w:val="en-GB"/>
        </w:rPr>
      </w:pPr>
      <w:r w:rsidRPr="00A447A8">
        <w:rPr>
          <w:b/>
          <w:bCs/>
          <w:sz w:val="40"/>
          <w:szCs w:val="40"/>
          <w:lang w:val="en-GB"/>
        </w:rPr>
        <w:t>Lot de travaux 3 : élaboration de supports d’enseignement théoriques et pratiques pour le transport au Cameroun et en République démocratique du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 Gestion logistique</w:t>
      </w:r>
    </w:p>
    <w:p w14:paraId="4DD57643" w14:textId="2105DA69" w:rsidR="00C86023" w:rsidRDefault="00DE0011" w:rsidP="00CF4F62">
      <w:pPr>
        <w:jc w:val="center"/>
        <w:rPr>
          <w:b/>
          <w:bCs/>
          <w:lang w:val="en-GB"/>
        </w:rPr>
      </w:pPr>
      <w:r w:rsidRPr="00DE0011">
        <w:rPr>
          <w:b/>
          <w:bCs/>
          <w:lang w:val="en-GB"/>
        </w:rPr>
        <w:t>Gestion des approvisionnements et logistique – Travaux dirigés</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66F983F2" w14:textId="77777777" w:rsidR="00DE0011" w:rsidRDefault="00DE0011" w:rsidP="00854EBE">
      <w:pPr>
        <w:jc w:val="left"/>
        <w:rPr>
          <w:rFonts w:cstheme="minorHAnsi"/>
          <w:lang w:val="en-GB"/>
        </w:rPr>
      </w:pPr>
    </w:p>
    <w:p w14:paraId="15E7DF84" w14:textId="77777777" w:rsidR="00DE0011" w:rsidRDefault="00DE0011" w:rsidP="00854EBE">
      <w:pPr>
        <w:jc w:val="left"/>
        <w:rPr>
          <w:rFonts w:cstheme="minorHAnsi"/>
          <w:lang w:val="en-GB"/>
        </w:rPr>
      </w:pPr>
    </w:p>
    <w:p w14:paraId="0EDC911B" w14:textId="77777777" w:rsidR="00DE0011" w:rsidRDefault="00DE0011" w:rsidP="00854EBE">
      <w:pPr>
        <w:jc w:val="left"/>
        <w:rPr>
          <w:rFonts w:cstheme="minorHAnsi"/>
          <w:lang w:val="en-GB"/>
        </w:rPr>
      </w:pPr>
    </w:p>
    <w:p w14:paraId="1F8829C3" w14:textId="77777777" w:rsidR="00DE0011" w:rsidRDefault="00DE0011" w:rsidP="00854EBE">
      <w:pPr>
        <w:jc w:val="left"/>
        <w:rPr>
          <w:rFonts w:cstheme="minorHAnsi"/>
          <w:lang w:val="en-GB"/>
        </w:rPr>
      </w:pPr>
    </w:p>
    <w:p w14:paraId="029A9BA3" w14:textId="77777777" w:rsidR="0033391E" w:rsidRDefault="00000000" w:rsidP="0033391E">
      <w:pPr>
        <w:spacing w:line="259" w:lineRule="auto"/>
        <w:rPr>
          <w:rFonts w:ascii="Sabon Next LT" w:hAnsi="Sabon Next LT" w:cs="Sabon Next LT"/>
        </w:rPr>
      </w:pPr>
      <w:r>
        <w:rPr>
          <w:b/>
          <w:bCs/>
          <w:color w:val="1F497D" w:themeColor="text2"/>
        </w:rPr>
        <w:pict w14:anchorId="6CEC9C5C">
          <v:rect id="_x0000_i1025" style="width:0;height:1.5pt" o:hralign="center" o:hrstd="t" o:hr="t" fillcolor="#a0a0a0" stroked="f"/>
        </w:pict>
      </w:r>
    </w:p>
    <w:p w14:paraId="005174B7" w14:textId="77777777" w:rsidR="0033391E" w:rsidRDefault="0033391E" w:rsidP="0033391E">
      <w:pPr>
        <w:jc w:val="left"/>
        <w:rPr>
          <w:rFonts w:cstheme="minorHAnsi"/>
          <w:lang w:val="en-GB"/>
        </w:rPr>
      </w:pPr>
    </w:p>
    <w:p w14:paraId="4FF7424F" w14:textId="77777777" w:rsidR="0033391E" w:rsidRPr="004A5F64" w:rsidRDefault="0033391E" w:rsidP="0033391E">
      <w:pPr>
        <w:pStyle w:val="Title"/>
        <w:spacing w:before="360" w:after="360"/>
        <w:jc w:val="center"/>
        <w:rPr>
          <w:color w:val="1F497D" w:themeColor="text2"/>
          <w:sz w:val="44"/>
          <w:szCs w:val="44"/>
          <w:lang w:val="en-GB"/>
        </w:rPr>
      </w:pPr>
      <w:r w:rsidRPr="004A5F64">
        <w:rPr>
          <w:color w:val="1F497D" w:themeColor="text2"/>
          <w:sz w:val="44"/>
          <w:szCs w:val="44"/>
          <w:lang w:val="en-GB"/>
        </w:rPr>
        <w:t>MODÉLISATION DES PROCESSUS LOGISTIQUES</w:t>
      </w:r>
    </w:p>
    <w:p w14:paraId="5BB7B984" w14:textId="43D766AD" w:rsidR="0033391E" w:rsidRPr="004A5F64" w:rsidRDefault="0033391E" w:rsidP="0033391E">
      <w:pPr>
        <w:jc w:val="center"/>
        <w:rPr>
          <w:lang w:val="en-GB"/>
        </w:rPr>
      </w:pPr>
      <w:r w:rsidRPr="004A5F64">
        <w:rPr>
          <w:b/>
          <w:bCs/>
          <w:color w:val="1F497D" w:themeColor="text2"/>
          <w:sz w:val="36"/>
          <w:szCs w:val="36"/>
          <w:lang w:val="en-GB"/>
        </w:rPr>
        <w:t>ACTIVITÉ N° 4</w:t>
      </w:r>
    </w:p>
    <w:p w14:paraId="3254F151" w14:textId="45D6922A" w:rsidR="0033391E" w:rsidRPr="004A5F64" w:rsidRDefault="0033391E" w:rsidP="0033391E">
      <w:pPr>
        <w:pStyle w:val="Title"/>
        <w:spacing w:after="240"/>
        <w:jc w:val="center"/>
        <w:rPr>
          <w:b/>
          <w:bCs/>
          <w:color w:val="1F497D" w:themeColor="text2"/>
          <w:lang w:val="en-GB"/>
        </w:rPr>
      </w:pPr>
      <w:r w:rsidRPr="004A5F64">
        <w:rPr>
          <w:b/>
          <w:bCs/>
          <w:color w:val="1F497D" w:themeColor="text2"/>
          <w:sz w:val="48"/>
          <w:szCs w:val="48"/>
          <w:lang w:val="en-GB"/>
        </w:rPr>
        <w:t>Poste de contrôle qualité</w:t>
      </w:r>
      <w:r w:rsidR="00000000">
        <w:rPr>
          <w:b/>
          <w:bCs/>
          <w:color w:val="1F497D" w:themeColor="text2"/>
        </w:rPr>
        <w:pict w14:anchorId="4C375A93">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Liste des auteurs :</w:t>
      </w:r>
    </w:p>
    <w:p w14:paraId="4F9CBA82" w14:textId="77777777" w:rsidR="00854EBE" w:rsidRPr="00471521" w:rsidRDefault="00854EBE" w:rsidP="00854EBE">
      <w:pPr>
        <w:spacing w:after="240"/>
        <w:jc w:val="left"/>
        <w:rPr>
          <w:rFonts w:cstheme="minorHAnsi"/>
          <w:b/>
          <w:bCs/>
          <w:lang w:val="pl-PL"/>
        </w:rPr>
      </w:pPr>
      <w:r w:rsidRPr="00471521">
        <w:rPr>
          <w:rFonts w:cstheme="minorHAnsi"/>
          <w:b/>
          <w:bCs/>
          <w:lang w:val="pl-PL"/>
        </w:rPr>
        <w:t>Université de technologie de Gdańsk</w:t>
      </w:r>
    </w:p>
    <w:p w14:paraId="4AABECAF" w14:textId="1CDE45DD" w:rsidR="00854EBE" w:rsidRPr="005D07B2" w:rsidRDefault="008F2D69" w:rsidP="00854EBE">
      <w:pPr>
        <w:spacing w:after="240"/>
        <w:jc w:val="left"/>
        <w:rPr>
          <w:rFonts w:cstheme="minorHAnsi"/>
          <w:lang w:val="pl-PL"/>
        </w:rPr>
      </w:pPr>
      <w:r w:rsidRPr="005D07B2">
        <w:rPr>
          <w:rFonts w:cstheme="minorHAnsi"/>
          <w:lang w:val="pl-PL"/>
        </w:rPr>
        <w:t>Daniel Kaszubowski, Justyna Staszak-Winkler, Wojciech Kustra</w:t>
      </w:r>
    </w:p>
    <w:p w14:paraId="7E9D4757" w14:textId="234FE5E6" w:rsidR="00854EBE" w:rsidRPr="005D07B2" w:rsidRDefault="00854EBE" w:rsidP="007C6904">
      <w:pPr>
        <w:spacing w:after="240"/>
        <w:jc w:val="left"/>
        <w:rPr>
          <w:lang w:val="pl-PL"/>
        </w:rPr>
      </w:pPr>
      <w:r w:rsidRPr="005D07B2">
        <w:rPr>
          <w:lang w:val="pl-PL"/>
        </w:rPr>
        <w:br w:type="page"/>
      </w:r>
    </w:p>
    <w:sdt>
      <w:sdtPr>
        <w:rPr>
          <w:rFonts w:ascii="Garamond" w:eastAsiaTheme="minorHAnsi" w:hAnsi="Garamond" w:cstheme="minorBidi"/>
          <w:color w:val="auto"/>
          <w:sz w:val="22"/>
          <w:szCs w:val="22"/>
          <w:lang w:val="pl" w:eastAsia="en-GB"/>
          <w14:ligatures w14:val="standardContextual"/>
        </w:rPr>
        <w:id w:val="-1060236399"/>
        <w:docPartObj>
          <w:docPartGallery w:val="Table of Contents"/>
          <w:docPartUnique/>
        </w:docPartObj>
      </w:sdtPr>
      <w:sdtEndPr>
        <w:rPr>
          <w:rFonts w:ascii="Arial" w:eastAsia="Arial" w:hAnsi="Arial" w:cs="Arial"/>
          <w:b/>
          <w:bCs/>
          <w14:ligatures w14:val="none"/>
        </w:rPr>
      </w:sdtEndPr>
      <w:sdtContent>
        <w:p w14:paraId="51AD8044" w14:textId="77777777" w:rsidR="004A5F64" w:rsidRDefault="004A5F64" w:rsidP="004A5F64">
          <w:pPr>
            <w:pStyle w:val="TOCHeading"/>
          </w:pPr>
          <w:r>
            <w:t>Sommaire</w:t>
          </w:r>
        </w:p>
        <w:p w14:paraId="081E85AD" w14:textId="77777777" w:rsidR="004A5F64" w:rsidRPr="00F31AE3" w:rsidRDefault="004A5F64" w:rsidP="004A5F64">
          <w:pPr>
            <w:rPr>
              <w:lang w:eastAsia="pl-PL"/>
            </w:rPr>
          </w:pPr>
        </w:p>
        <w:p w14:paraId="52436FC7" w14:textId="34135731" w:rsidR="00CB5F18" w:rsidRDefault="004A5F64">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fldChar w:fldCharType="begin"/>
          </w:r>
          <w:r>
            <w:instrText xml:space="preserve"> TOC \o "1-3" \h \z \u </w:instrText>
          </w:r>
          <w:r>
            <w:fldChar w:fldCharType="separate"/>
          </w:r>
          <w:hyperlink w:anchor="_Toc235277951" w:history="1">
            <w:r w:rsidR="00CB5F18" w:rsidRPr="002B2B97">
              <w:rPr>
                <w:rStyle w:val="Hyperlink"/>
                <w:noProof/>
              </w:rPr>
              <w:t>1</w:t>
            </w:r>
            <w:r w:rsidR="00CB5F18">
              <w:rPr>
                <w:rFonts w:asciiTheme="minorHAnsi" w:eastAsiaTheme="minorEastAsia" w:hAnsiTheme="minorHAnsi" w:cstheme="minorBidi"/>
                <w:noProof/>
                <w:kern w:val="2"/>
                <w:sz w:val="24"/>
                <w:szCs w:val="24"/>
                <w:lang w:val="en-GB"/>
                <w14:ligatures w14:val="standardContextual"/>
              </w:rPr>
              <w:tab/>
            </w:r>
            <w:r w:rsidR="00CB5F18" w:rsidRPr="002B2B97">
              <w:rPr>
                <w:rStyle w:val="Hyperlink"/>
                <w:noProof/>
              </w:rPr>
              <w:t>Objectif et nouvelles compétences</w:t>
            </w:r>
            <w:r w:rsidR="00CB5F18">
              <w:rPr>
                <w:noProof/>
                <w:webHidden/>
              </w:rPr>
              <w:tab/>
            </w:r>
            <w:r w:rsidR="00CB5F18">
              <w:rPr>
                <w:noProof/>
                <w:webHidden/>
              </w:rPr>
              <w:fldChar w:fldCharType="begin"/>
            </w:r>
            <w:r w:rsidR="00CB5F18">
              <w:rPr>
                <w:noProof/>
                <w:webHidden/>
              </w:rPr>
              <w:instrText xml:space="preserve"> PAGEREF _Toc235277951 \h </w:instrText>
            </w:r>
            <w:r w:rsidR="00CB5F18">
              <w:rPr>
                <w:noProof/>
                <w:webHidden/>
              </w:rPr>
            </w:r>
            <w:r w:rsidR="00CB5F18">
              <w:rPr>
                <w:noProof/>
                <w:webHidden/>
              </w:rPr>
              <w:fldChar w:fldCharType="separate"/>
            </w:r>
            <w:r w:rsidR="00CB5F18">
              <w:rPr>
                <w:noProof/>
                <w:webHidden/>
              </w:rPr>
              <w:t>3</w:t>
            </w:r>
            <w:r w:rsidR="00CB5F18">
              <w:rPr>
                <w:noProof/>
                <w:webHidden/>
              </w:rPr>
              <w:fldChar w:fldCharType="end"/>
            </w:r>
          </w:hyperlink>
        </w:p>
        <w:p w14:paraId="0023F745" w14:textId="00E9E6C2" w:rsidR="00CB5F18" w:rsidRDefault="00CB5F18">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952" w:history="1">
            <w:r w:rsidRPr="002B2B97">
              <w:rPr>
                <w:rStyle w:val="Hyperlink"/>
                <w:noProof/>
              </w:rPr>
              <w:t>2</w:t>
            </w:r>
            <w:r>
              <w:rPr>
                <w:rFonts w:asciiTheme="minorHAnsi" w:eastAsiaTheme="minorEastAsia" w:hAnsiTheme="minorHAnsi" w:cstheme="minorBidi"/>
                <w:noProof/>
                <w:kern w:val="2"/>
                <w:sz w:val="24"/>
                <w:szCs w:val="24"/>
                <w:lang w:val="en-GB"/>
                <w14:ligatures w14:val="standardContextual"/>
              </w:rPr>
              <w:tab/>
            </w:r>
            <w:r w:rsidRPr="002B2B97">
              <w:rPr>
                <w:rStyle w:val="Hyperlink"/>
                <w:noProof/>
              </w:rPr>
              <w:t>Hypothèses et données d’entrée</w:t>
            </w:r>
            <w:r>
              <w:rPr>
                <w:noProof/>
                <w:webHidden/>
              </w:rPr>
              <w:tab/>
            </w:r>
            <w:r>
              <w:rPr>
                <w:noProof/>
                <w:webHidden/>
              </w:rPr>
              <w:fldChar w:fldCharType="begin"/>
            </w:r>
            <w:r>
              <w:rPr>
                <w:noProof/>
                <w:webHidden/>
              </w:rPr>
              <w:instrText xml:space="preserve"> PAGEREF _Toc235277952 \h </w:instrText>
            </w:r>
            <w:r>
              <w:rPr>
                <w:noProof/>
                <w:webHidden/>
              </w:rPr>
            </w:r>
            <w:r>
              <w:rPr>
                <w:noProof/>
                <w:webHidden/>
              </w:rPr>
              <w:fldChar w:fldCharType="separate"/>
            </w:r>
            <w:r>
              <w:rPr>
                <w:noProof/>
                <w:webHidden/>
              </w:rPr>
              <w:t>3</w:t>
            </w:r>
            <w:r>
              <w:rPr>
                <w:noProof/>
                <w:webHidden/>
              </w:rPr>
              <w:fldChar w:fldCharType="end"/>
            </w:r>
          </w:hyperlink>
        </w:p>
        <w:p w14:paraId="7ED1BA99" w14:textId="2DDE8001" w:rsidR="00CB5F18" w:rsidRDefault="00CB5F18">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953" w:history="1">
            <w:r w:rsidRPr="002B2B97">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2B2B97">
              <w:rPr>
                <w:rStyle w:val="Hyperlink"/>
                <w:noProof/>
              </w:rPr>
              <w:t>Paramètres des objets et logique de flux</w:t>
            </w:r>
            <w:r>
              <w:rPr>
                <w:noProof/>
                <w:webHidden/>
              </w:rPr>
              <w:tab/>
            </w:r>
            <w:r>
              <w:rPr>
                <w:noProof/>
                <w:webHidden/>
              </w:rPr>
              <w:fldChar w:fldCharType="begin"/>
            </w:r>
            <w:r>
              <w:rPr>
                <w:noProof/>
                <w:webHidden/>
              </w:rPr>
              <w:instrText xml:space="preserve"> PAGEREF _Toc235277953 \h </w:instrText>
            </w:r>
            <w:r>
              <w:rPr>
                <w:noProof/>
                <w:webHidden/>
              </w:rPr>
            </w:r>
            <w:r>
              <w:rPr>
                <w:noProof/>
                <w:webHidden/>
              </w:rPr>
              <w:fldChar w:fldCharType="separate"/>
            </w:r>
            <w:r>
              <w:rPr>
                <w:noProof/>
                <w:webHidden/>
              </w:rPr>
              <w:t>4</w:t>
            </w:r>
            <w:r>
              <w:rPr>
                <w:noProof/>
                <w:webHidden/>
              </w:rPr>
              <w:fldChar w:fldCharType="end"/>
            </w:r>
          </w:hyperlink>
        </w:p>
        <w:p w14:paraId="4EF08A0D" w14:textId="226F4A1E" w:rsidR="00CB5F18" w:rsidRDefault="00CB5F1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954" w:history="1">
            <w:r w:rsidRPr="002B2B97">
              <w:rPr>
                <w:rStyle w:val="Hyperlink"/>
                <w:noProof/>
              </w:rPr>
              <w:t>3.1</w:t>
            </w:r>
            <w:r>
              <w:rPr>
                <w:rFonts w:asciiTheme="minorHAnsi" w:eastAsiaTheme="minorEastAsia" w:hAnsiTheme="minorHAnsi" w:cstheme="minorBidi"/>
                <w:noProof/>
                <w:kern w:val="2"/>
                <w:sz w:val="24"/>
                <w:szCs w:val="24"/>
                <w:lang w:val="en-GB"/>
                <w14:ligatures w14:val="standardContextual"/>
              </w:rPr>
              <w:tab/>
            </w:r>
            <w:r w:rsidRPr="002B2B97">
              <w:rPr>
                <w:rStyle w:val="Hyperlink"/>
                <w:noProof/>
              </w:rPr>
              <w:t>Élément de flux</w:t>
            </w:r>
            <w:r>
              <w:rPr>
                <w:noProof/>
                <w:webHidden/>
              </w:rPr>
              <w:tab/>
            </w:r>
            <w:r>
              <w:rPr>
                <w:noProof/>
                <w:webHidden/>
              </w:rPr>
              <w:fldChar w:fldCharType="begin"/>
            </w:r>
            <w:r>
              <w:rPr>
                <w:noProof/>
                <w:webHidden/>
              </w:rPr>
              <w:instrText xml:space="preserve"> PAGEREF _Toc235277954 \h </w:instrText>
            </w:r>
            <w:r>
              <w:rPr>
                <w:noProof/>
                <w:webHidden/>
              </w:rPr>
            </w:r>
            <w:r>
              <w:rPr>
                <w:noProof/>
                <w:webHidden/>
              </w:rPr>
              <w:fldChar w:fldCharType="separate"/>
            </w:r>
            <w:r>
              <w:rPr>
                <w:noProof/>
                <w:webHidden/>
              </w:rPr>
              <w:t>4</w:t>
            </w:r>
            <w:r>
              <w:rPr>
                <w:noProof/>
                <w:webHidden/>
              </w:rPr>
              <w:fldChar w:fldCharType="end"/>
            </w:r>
          </w:hyperlink>
        </w:p>
        <w:p w14:paraId="7CECF05B" w14:textId="66FA5659" w:rsidR="00CB5F18" w:rsidRDefault="00CB5F1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955" w:history="1">
            <w:r w:rsidRPr="002B2B97">
              <w:rPr>
                <w:rStyle w:val="Hyperlink"/>
                <w:noProof/>
              </w:rPr>
              <w:t>3.2</w:t>
            </w:r>
            <w:r>
              <w:rPr>
                <w:rFonts w:asciiTheme="minorHAnsi" w:eastAsiaTheme="minorEastAsia" w:hAnsiTheme="minorHAnsi" w:cstheme="minorBidi"/>
                <w:noProof/>
                <w:kern w:val="2"/>
                <w:sz w:val="24"/>
                <w:szCs w:val="24"/>
                <w:lang w:val="en-GB"/>
                <w14:ligatures w14:val="standardContextual"/>
              </w:rPr>
              <w:tab/>
            </w:r>
            <w:r w:rsidRPr="002B2B97">
              <w:rPr>
                <w:rStyle w:val="Hyperlink"/>
                <w:noProof/>
              </w:rPr>
              <w:t>Source</w:t>
            </w:r>
            <w:r>
              <w:rPr>
                <w:noProof/>
                <w:webHidden/>
              </w:rPr>
              <w:tab/>
            </w:r>
            <w:r>
              <w:rPr>
                <w:noProof/>
                <w:webHidden/>
              </w:rPr>
              <w:fldChar w:fldCharType="begin"/>
            </w:r>
            <w:r>
              <w:rPr>
                <w:noProof/>
                <w:webHidden/>
              </w:rPr>
              <w:instrText xml:space="preserve"> PAGEREF _Toc235277955 \h </w:instrText>
            </w:r>
            <w:r>
              <w:rPr>
                <w:noProof/>
                <w:webHidden/>
              </w:rPr>
            </w:r>
            <w:r>
              <w:rPr>
                <w:noProof/>
                <w:webHidden/>
              </w:rPr>
              <w:fldChar w:fldCharType="separate"/>
            </w:r>
            <w:r>
              <w:rPr>
                <w:noProof/>
                <w:webHidden/>
              </w:rPr>
              <w:t>4</w:t>
            </w:r>
            <w:r>
              <w:rPr>
                <w:noProof/>
                <w:webHidden/>
              </w:rPr>
              <w:fldChar w:fldCharType="end"/>
            </w:r>
          </w:hyperlink>
        </w:p>
        <w:p w14:paraId="28CDD8E2" w14:textId="2DB0F4EC" w:rsidR="00CB5F18" w:rsidRDefault="00CB5F1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956" w:history="1">
            <w:r w:rsidRPr="002B2B97">
              <w:rPr>
                <w:rStyle w:val="Hyperlink"/>
                <w:noProof/>
              </w:rPr>
              <w:t>3.3</w:t>
            </w:r>
            <w:r>
              <w:rPr>
                <w:rFonts w:asciiTheme="minorHAnsi" w:eastAsiaTheme="minorEastAsia" w:hAnsiTheme="minorHAnsi" w:cstheme="minorBidi"/>
                <w:noProof/>
                <w:kern w:val="2"/>
                <w:sz w:val="24"/>
                <w:szCs w:val="24"/>
                <w:lang w:val="en-GB"/>
                <w14:ligatures w14:val="standardContextual"/>
              </w:rPr>
              <w:tab/>
            </w:r>
            <w:r w:rsidRPr="002B2B97">
              <w:rPr>
                <w:rStyle w:val="Hyperlink"/>
                <w:noProof/>
              </w:rPr>
              <w:t>Tampon de séparation du flux de produits</w:t>
            </w:r>
            <w:r>
              <w:rPr>
                <w:noProof/>
                <w:webHidden/>
              </w:rPr>
              <w:tab/>
            </w:r>
            <w:r>
              <w:rPr>
                <w:noProof/>
                <w:webHidden/>
              </w:rPr>
              <w:fldChar w:fldCharType="begin"/>
            </w:r>
            <w:r>
              <w:rPr>
                <w:noProof/>
                <w:webHidden/>
              </w:rPr>
              <w:instrText xml:space="preserve"> PAGEREF _Toc235277956 \h </w:instrText>
            </w:r>
            <w:r>
              <w:rPr>
                <w:noProof/>
                <w:webHidden/>
              </w:rPr>
            </w:r>
            <w:r>
              <w:rPr>
                <w:noProof/>
                <w:webHidden/>
              </w:rPr>
              <w:fldChar w:fldCharType="separate"/>
            </w:r>
            <w:r>
              <w:rPr>
                <w:noProof/>
                <w:webHidden/>
              </w:rPr>
              <w:t>5</w:t>
            </w:r>
            <w:r>
              <w:rPr>
                <w:noProof/>
                <w:webHidden/>
              </w:rPr>
              <w:fldChar w:fldCharType="end"/>
            </w:r>
          </w:hyperlink>
        </w:p>
        <w:p w14:paraId="7C061975" w14:textId="344EC34A" w:rsidR="00CB5F18" w:rsidRDefault="00CB5F1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957" w:history="1">
            <w:r w:rsidRPr="002B2B97">
              <w:rPr>
                <w:rStyle w:val="Hyperlink"/>
                <w:noProof/>
              </w:rPr>
              <w:t>3.4</w:t>
            </w:r>
            <w:r>
              <w:rPr>
                <w:rFonts w:asciiTheme="minorHAnsi" w:eastAsiaTheme="minorEastAsia" w:hAnsiTheme="minorHAnsi" w:cstheme="minorBidi"/>
                <w:noProof/>
                <w:kern w:val="2"/>
                <w:sz w:val="24"/>
                <w:szCs w:val="24"/>
                <w:lang w:val="en-GB"/>
                <w14:ligatures w14:val="standardContextual"/>
              </w:rPr>
              <w:tab/>
            </w:r>
            <w:r w:rsidRPr="002B2B97">
              <w:rPr>
                <w:rStyle w:val="Hyperlink"/>
                <w:noProof/>
              </w:rPr>
              <w:t>Postes de traitement</w:t>
            </w:r>
            <w:r>
              <w:rPr>
                <w:noProof/>
                <w:webHidden/>
              </w:rPr>
              <w:tab/>
            </w:r>
            <w:r>
              <w:rPr>
                <w:noProof/>
                <w:webHidden/>
              </w:rPr>
              <w:fldChar w:fldCharType="begin"/>
            </w:r>
            <w:r>
              <w:rPr>
                <w:noProof/>
                <w:webHidden/>
              </w:rPr>
              <w:instrText xml:space="preserve"> PAGEREF _Toc235277957 \h </w:instrText>
            </w:r>
            <w:r>
              <w:rPr>
                <w:noProof/>
                <w:webHidden/>
              </w:rPr>
            </w:r>
            <w:r>
              <w:rPr>
                <w:noProof/>
                <w:webHidden/>
              </w:rPr>
              <w:fldChar w:fldCharType="separate"/>
            </w:r>
            <w:r>
              <w:rPr>
                <w:noProof/>
                <w:webHidden/>
              </w:rPr>
              <w:t>6</w:t>
            </w:r>
            <w:r>
              <w:rPr>
                <w:noProof/>
                <w:webHidden/>
              </w:rPr>
              <w:fldChar w:fldCharType="end"/>
            </w:r>
          </w:hyperlink>
        </w:p>
        <w:p w14:paraId="110BA906" w14:textId="355FD4D8" w:rsidR="00CB5F18" w:rsidRDefault="00CB5F1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958" w:history="1">
            <w:r w:rsidRPr="002B2B97">
              <w:rPr>
                <w:rStyle w:val="Hyperlink"/>
                <w:noProof/>
              </w:rPr>
              <w:t>3.5</w:t>
            </w:r>
            <w:r>
              <w:rPr>
                <w:rFonts w:asciiTheme="minorHAnsi" w:eastAsiaTheme="minorEastAsia" w:hAnsiTheme="minorHAnsi" w:cstheme="minorBidi"/>
                <w:noProof/>
                <w:kern w:val="2"/>
                <w:sz w:val="24"/>
                <w:szCs w:val="24"/>
                <w:lang w:val="en-GB"/>
                <w14:ligatures w14:val="standardContextual"/>
              </w:rPr>
              <w:tab/>
            </w:r>
            <w:r w:rsidRPr="002B2B97">
              <w:rPr>
                <w:rStyle w:val="Hyperlink"/>
                <w:noProof/>
              </w:rPr>
              <w:t>Poste de contrôle qualité</w:t>
            </w:r>
            <w:r>
              <w:rPr>
                <w:noProof/>
                <w:webHidden/>
              </w:rPr>
              <w:tab/>
            </w:r>
            <w:r>
              <w:rPr>
                <w:noProof/>
                <w:webHidden/>
              </w:rPr>
              <w:fldChar w:fldCharType="begin"/>
            </w:r>
            <w:r>
              <w:rPr>
                <w:noProof/>
                <w:webHidden/>
              </w:rPr>
              <w:instrText xml:space="preserve"> PAGEREF _Toc235277958 \h </w:instrText>
            </w:r>
            <w:r>
              <w:rPr>
                <w:noProof/>
                <w:webHidden/>
              </w:rPr>
            </w:r>
            <w:r>
              <w:rPr>
                <w:noProof/>
                <w:webHidden/>
              </w:rPr>
              <w:fldChar w:fldCharType="separate"/>
            </w:r>
            <w:r>
              <w:rPr>
                <w:noProof/>
                <w:webHidden/>
              </w:rPr>
              <w:t>6</w:t>
            </w:r>
            <w:r>
              <w:rPr>
                <w:noProof/>
                <w:webHidden/>
              </w:rPr>
              <w:fldChar w:fldCharType="end"/>
            </w:r>
          </w:hyperlink>
        </w:p>
        <w:p w14:paraId="0760070D" w14:textId="05552BD7" w:rsidR="00CB5F18" w:rsidRDefault="00CB5F18">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959" w:history="1">
            <w:r w:rsidRPr="002B2B97">
              <w:rPr>
                <w:rStyle w:val="Hyperlink"/>
                <w:noProof/>
              </w:rPr>
              <w:t>4</w:t>
            </w:r>
            <w:r>
              <w:rPr>
                <w:rFonts w:asciiTheme="minorHAnsi" w:eastAsiaTheme="minorEastAsia" w:hAnsiTheme="minorHAnsi" w:cstheme="minorBidi"/>
                <w:noProof/>
                <w:kern w:val="2"/>
                <w:sz w:val="24"/>
                <w:szCs w:val="24"/>
                <w:lang w:val="en-GB"/>
                <w14:ligatures w14:val="standardContextual"/>
              </w:rPr>
              <w:tab/>
            </w:r>
            <w:r w:rsidRPr="002B2B97">
              <w:rPr>
                <w:rStyle w:val="Hyperlink"/>
                <w:noProof/>
              </w:rPr>
              <w:t>Registre des produits défectueux</w:t>
            </w:r>
            <w:r>
              <w:rPr>
                <w:noProof/>
                <w:webHidden/>
              </w:rPr>
              <w:tab/>
            </w:r>
            <w:r>
              <w:rPr>
                <w:noProof/>
                <w:webHidden/>
              </w:rPr>
              <w:fldChar w:fldCharType="begin"/>
            </w:r>
            <w:r>
              <w:rPr>
                <w:noProof/>
                <w:webHidden/>
              </w:rPr>
              <w:instrText xml:space="preserve"> PAGEREF _Toc235277959 \h </w:instrText>
            </w:r>
            <w:r>
              <w:rPr>
                <w:noProof/>
                <w:webHidden/>
              </w:rPr>
            </w:r>
            <w:r>
              <w:rPr>
                <w:noProof/>
                <w:webHidden/>
              </w:rPr>
              <w:fldChar w:fldCharType="separate"/>
            </w:r>
            <w:r>
              <w:rPr>
                <w:noProof/>
                <w:webHidden/>
              </w:rPr>
              <w:t>7</w:t>
            </w:r>
            <w:r>
              <w:rPr>
                <w:noProof/>
                <w:webHidden/>
              </w:rPr>
              <w:fldChar w:fldCharType="end"/>
            </w:r>
          </w:hyperlink>
        </w:p>
        <w:p w14:paraId="09FB3639" w14:textId="4A5ECE86" w:rsidR="00CB5F18" w:rsidRDefault="00CB5F18">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960" w:history="1">
            <w:r w:rsidRPr="002B2B97">
              <w:rPr>
                <w:rStyle w:val="Hyperlink"/>
                <w:noProof/>
              </w:rPr>
              <w:t>5</w:t>
            </w:r>
            <w:r>
              <w:rPr>
                <w:rFonts w:asciiTheme="minorHAnsi" w:eastAsiaTheme="minorEastAsia" w:hAnsiTheme="minorHAnsi" w:cstheme="minorBidi"/>
                <w:noProof/>
                <w:kern w:val="2"/>
                <w:sz w:val="24"/>
                <w:szCs w:val="24"/>
                <w:lang w:val="en-GB"/>
                <w14:ligatures w14:val="standardContextual"/>
              </w:rPr>
              <w:tab/>
            </w:r>
            <w:r w:rsidRPr="002B2B97">
              <w:rPr>
                <w:rStyle w:val="Hyperlink"/>
                <w:noProof/>
              </w:rPr>
              <w:t>Analyse des résultats de simulation</w:t>
            </w:r>
            <w:r>
              <w:rPr>
                <w:noProof/>
                <w:webHidden/>
              </w:rPr>
              <w:tab/>
            </w:r>
            <w:r>
              <w:rPr>
                <w:noProof/>
                <w:webHidden/>
              </w:rPr>
              <w:fldChar w:fldCharType="begin"/>
            </w:r>
            <w:r>
              <w:rPr>
                <w:noProof/>
                <w:webHidden/>
              </w:rPr>
              <w:instrText xml:space="preserve"> PAGEREF _Toc235277960 \h </w:instrText>
            </w:r>
            <w:r>
              <w:rPr>
                <w:noProof/>
                <w:webHidden/>
              </w:rPr>
            </w:r>
            <w:r>
              <w:rPr>
                <w:noProof/>
                <w:webHidden/>
              </w:rPr>
              <w:fldChar w:fldCharType="separate"/>
            </w:r>
            <w:r>
              <w:rPr>
                <w:noProof/>
                <w:webHidden/>
              </w:rPr>
              <w:t>9</w:t>
            </w:r>
            <w:r>
              <w:rPr>
                <w:noProof/>
                <w:webHidden/>
              </w:rPr>
              <w:fldChar w:fldCharType="end"/>
            </w:r>
          </w:hyperlink>
        </w:p>
        <w:p w14:paraId="055BDA8A" w14:textId="713E0DF7" w:rsidR="00CB5F18" w:rsidRDefault="00CB5F1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961" w:history="1">
            <w:r w:rsidRPr="002B2B97">
              <w:rPr>
                <w:rStyle w:val="Hyperlink"/>
                <w:noProof/>
              </w:rPr>
              <w:t>5.1</w:t>
            </w:r>
            <w:r>
              <w:rPr>
                <w:rFonts w:asciiTheme="minorHAnsi" w:eastAsiaTheme="minorEastAsia" w:hAnsiTheme="minorHAnsi" w:cstheme="minorBidi"/>
                <w:noProof/>
                <w:kern w:val="2"/>
                <w:sz w:val="24"/>
                <w:szCs w:val="24"/>
                <w:lang w:val="en-GB"/>
                <w14:ligatures w14:val="standardContextual"/>
              </w:rPr>
              <w:tab/>
            </w:r>
            <w:r w:rsidRPr="002B2B97">
              <w:rPr>
                <w:rStyle w:val="Hyperlink"/>
                <w:noProof/>
              </w:rPr>
              <w:t>Occupation des tampons</w:t>
            </w:r>
            <w:r>
              <w:rPr>
                <w:noProof/>
                <w:webHidden/>
              </w:rPr>
              <w:tab/>
            </w:r>
            <w:r>
              <w:rPr>
                <w:noProof/>
                <w:webHidden/>
              </w:rPr>
              <w:fldChar w:fldCharType="begin"/>
            </w:r>
            <w:r>
              <w:rPr>
                <w:noProof/>
                <w:webHidden/>
              </w:rPr>
              <w:instrText xml:space="preserve"> PAGEREF _Toc235277961 \h </w:instrText>
            </w:r>
            <w:r>
              <w:rPr>
                <w:noProof/>
                <w:webHidden/>
              </w:rPr>
            </w:r>
            <w:r>
              <w:rPr>
                <w:noProof/>
                <w:webHidden/>
              </w:rPr>
              <w:fldChar w:fldCharType="separate"/>
            </w:r>
            <w:r>
              <w:rPr>
                <w:noProof/>
                <w:webHidden/>
              </w:rPr>
              <w:t>9</w:t>
            </w:r>
            <w:r>
              <w:rPr>
                <w:noProof/>
                <w:webHidden/>
              </w:rPr>
              <w:fldChar w:fldCharType="end"/>
            </w:r>
          </w:hyperlink>
        </w:p>
        <w:p w14:paraId="2FDB8B98" w14:textId="51B515E3" w:rsidR="00CB5F18" w:rsidRDefault="00CB5F1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962" w:history="1">
            <w:r w:rsidRPr="002B2B97">
              <w:rPr>
                <w:rStyle w:val="Hyperlink"/>
                <w:rFonts w:asciiTheme="majorHAnsi" w:eastAsiaTheme="majorEastAsia" w:hAnsiTheme="majorHAnsi"/>
                <w:noProof/>
              </w:rPr>
              <w:t>5.2</w:t>
            </w:r>
            <w:r>
              <w:rPr>
                <w:rFonts w:asciiTheme="minorHAnsi" w:eastAsiaTheme="minorEastAsia" w:hAnsiTheme="minorHAnsi" w:cstheme="minorBidi"/>
                <w:noProof/>
                <w:kern w:val="2"/>
                <w:sz w:val="24"/>
                <w:szCs w:val="24"/>
                <w:lang w:val="en-GB"/>
                <w14:ligatures w14:val="standardContextual"/>
              </w:rPr>
              <w:tab/>
            </w:r>
            <w:r w:rsidRPr="002B2B97">
              <w:rPr>
                <w:rStyle w:val="Hyperlink"/>
                <w:rFonts w:asciiTheme="majorHAnsi" w:eastAsiaTheme="majorEastAsia" w:hAnsiTheme="majorHAnsi"/>
                <w:noProof/>
              </w:rPr>
              <w:t>Charge des machines</w:t>
            </w:r>
            <w:r>
              <w:rPr>
                <w:noProof/>
                <w:webHidden/>
              </w:rPr>
              <w:tab/>
            </w:r>
            <w:r>
              <w:rPr>
                <w:noProof/>
                <w:webHidden/>
              </w:rPr>
              <w:fldChar w:fldCharType="begin"/>
            </w:r>
            <w:r>
              <w:rPr>
                <w:noProof/>
                <w:webHidden/>
              </w:rPr>
              <w:instrText xml:space="preserve"> PAGEREF _Toc235277962 \h </w:instrText>
            </w:r>
            <w:r>
              <w:rPr>
                <w:noProof/>
                <w:webHidden/>
              </w:rPr>
            </w:r>
            <w:r>
              <w:rPr>
                <w:noProof/>
                <w:webHidden/>
              </w:rPr>
              <w:fldChar w:fldCharType="separate"/>
            </w:r>
            <w:r>
              <w:rPr>
                <w:noProof/>
                <w:webHidden/>
              </w:rPr>
              <w:t>10</w:t>
            </w:r>
            <w:r>
              <w:rPr>
                <w:noProof/>
                <w:webHidden/>
              </w:rPr>
              <w:fldChar w:fldCharType="end"/>
            </w:r>
          </w:hyperlink>
        </w:p>
        <w:p w14:paraId="1487072F" w14:textId="71C4B063" w:rsidR="00CB5F18" w:rsidRDefault="00CB5F18">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963" w:history="1">
            <w:r w:rsidRPr="002B2B97">
              <w:rPr>
                <w:rStyle w:val="Hyperlink"/>
                <w:noProof/>
              </w:rPr>
              <w:t>5.3</w:t>
            </w:r>
            <w:r>
              <w:rPr>
                <w:rFonts w:asciiTheme="minorHAnsi" w:eastAsiaTheme="minorEastAsia" w:hAnsiTheme="minorHAnsi" w:cstheme="minorBidi"/>
                <w:noProof/>
                <w:kern w:val="2"/>
                <w:sz w:val="24"/>
                <w:szCs w:val="24"/>
                <w:lang w:val="en-GB"/>
                <w14:ligatures w14:val="standardContextual"/>
              </w:rPr>
              <w:tab/>
            </w:r>
            <w:r w:rsidRPr="002B2B97">
              <w:rPr>
                <w:rStyle w:val="Hyperlink"/>
                <w:noProof/>
              </w:rPr>
              <w:t>Produits défectueux</w:t>
            </w:r>
            <w:r>
              <w:rPr>
                <w:noProof/>
                <w:webHidden/>
              </w:rPr>
              <w:tab/>
            </w:r>
            <w:r>
              <w:rPr>
                <w:noProof/>
                <w:webHidden/>
              </w:rPr>
              <w:fldChar w:fldCharType="begin"/>
            </w:r>
            <w:r>
              <w:rPr>
                <w:noProof/>
                <w:webHidden/>
              </w:rPr>
              <w:instrText xml:space="preserve"> PAGEREF _Toc235277963 \h </w:instrText>
            </w:r>
            <w:r>
              <w:rPr>
                <w:noProof/>
                <w:webHidden/>
              </w:rPr>
            </w:r>
            <w:r>
              <w:rPr>
                <w:noProof/>
                <w:webHidden/>
              </w:rPr>
              <w:fldChar w:fldCharType="separate"/>
            </w:r>
            <w:r>
              <w:rPr>
                <w:noProof/>
                <w:webHidden/>
              </w:rPr>
              <w:t>11</w:t>
            </w:r>
            <w:r>
              <w:rPr>
                <w:noProof/>
                <w:webHidden/>
              </w:rPr>
              <w:fldChar w:fldCharType="end"/>
            </w:r>
          </w:hyperlink>
        </w:p>
        <w:p w14:paraId="361F4DD2" w14:textId="1B2B5C0F" w:rsidR="004A5F64" w:rsidRDefault="004A5F64" w:rsidP="004A5F64">
          <w:r>
            <w:rPr>
              <w:b/>
              <w:bCs/>
            </w:rPr>
            <w:fldChar w:fldCharType="end"/>
          </w:r>
        </w:p>
      </w:sdtContent>
    </w:sdt>
    <w:p w14:paraId="69F94AAD" w14:textId="73FD4757" w:rsidR="008F577F" w:rsidRDefault="008F577F">
      <w:pPr>
        <w:jc w:val="left"/>
      </w:pPr>
      <w:r>
        <w:br w:type="page"/>
      </w:r>
    </w:p>
    <w:p w14:paraId="03A2EB0F" w14:textId="77777777" w:rsidR="004A5F64" w:rsidRDefault="004A5F64" w:rsidP="004A5F64">
      <w:pPr>
        <w:pStyle w:val="Heading1"/>
      </w:pPr>
      <w:bookmarkStart w:id="0" w:name="_Toc235277951"/>
      <w:r>
        <w:lastRenderedPageBreak/>
        <w:t>Objectif et nouvelles compétences</w:t>
      </w:r>
      <w:bookmarkEnd w:id="0"/>
    </w:p>
    <w:p w14:paraId="1C20414B" w14:textId="6DB76876" w:rsidR="004A5F64" w:rsidRPr="004A5F64" w:rsidRDefault="004A5F64" w:rsidP="004A5F64">
      <w:pPr>
        <w:rPr>
          <w:lang w:val="en-GB"/>
        </w:rPr>
      </w:pPr>
      <w:r w:rsidRPr="004A5F64">
        <w:rPr>
          <w:lang w:val="en-GB"/>
        </w:rPr>
        <w:t xml:space="preserve">L’objectif de l’exercice est de consolider la capacité à configurer la logique de flux des éléments au moyen de solutions simulant le fonctionnement d’un système de contrôle qualité. Cela permet d’introduire dans le modèle des retours de flux à l’aide de formules conditionnelles et de données </w:t>
      </w:r>
      <w:r w:rsidR="00471521">
        <w:rPr>
          <w:lang w:val="en-GB"/>
        </w:rPr>
        <w:t>stockées</w:t>
      </w:r>
      <w:r w:rsidRPr="004A5F64">
        <w:rPr>
          <w:lang w:val="en-GB"/>
        </w:rPr>
        <w:t xml:space="preserve"> dans des tables globales.</w:t>
      </w:r>
    </w:p>
    <w:tbl>
      <w:tblPr>
        <w:tblStyle w:val="TableGrid"/>
        <w:tblW w:w="0" w:type="auto"/>
        <w:tblLook w:val="04A0" w:firstRow="1" w:lastRow="0" w:firstColumn="1" w:lastColumn="0" w:noHBand="0" w:noVBand="1"/>
      </w:tblPr>
      <w:tblGrid>
        <w:gridCol w:w="9062"/>
      </w:tblGrid>
      <w:tr w:rsidR="004A5F64" w14:paraId="6774053A" w14:textId="77777777" w:rsidTr="00DF3CA4">
        <w:tc>
          <w:tcPr>
            <w:tcW w:w="9062" w:type="dxa"/>
          </w:tcPr>
          <w:p w14:paraId="1C759F7B" w14:textId="77777777" w:rsidR="004A5F64" w:rsidRPr="00FB6BBE" w:rsidRDefault="004A5F64" w:rsidP="00DF3CA4">
            <w:pPr>
              <w:pStyle w:val="Quote"/>
              <w:ind w:left="171"/>
              <w:rPr>
                <w:b/>
                <w:bCs/>
              </w:rPr>
            </w:pPr>
            <w:r w:rsidRPr="00FB6BBE">
              <w:rPr>
                <w:b/>
                <w:bCs/>
              </w:rPr>
              <w:t>Nouvelles compétences</w:t>
            </w:r>
          </w:p>
        </w:tc>
      </w:tr>
      <w:tr w:rsidR="004A5F64" w:rsidRPr="00471521" w14:paraId="4452C845" w14:textId="77777777" w:rsidTr="00DF3CA4">
        <w:tc>
          <w:tcPr>
            <w:tcW w:w="9062" w:type="dxa"/>
          </w:tcPr>
          <w:p w14:paraId="68F97036" w14:textId="77777777" w:rsidR="004A5F64" w:rsidRDefault="004A5F64" w:rsidP="00DF3CA4">
            <w:pPr>
              <w:pStyle w:val="Quote"/>
              <w:ind w:left="171"/>
            </w:pPr>
            <w:r>
              <w:t>Introduction d’une logique de flux inverse dans le modèle</w:t>
            </w:r>
          </w:p>
        </w:tc>
      </w:tr>
      <w:tr w:rsidR="004A5F64" w:rsidRPr="00471521" w14:paraId="5DADF619" w14:textId="77777777" w:rsidTr="00DF3CA4">
        <w:tc>
          <w:tcPr>
            <w:tcW w:w="9062" w:type="dxa"/>
          </w:tcPr>
          <w:p w14:paraId="36D9D430" w14:textId="77777777" w:rsidR="004A5F64" w:rsidRDefault="004A5F64" w:rsidP="00DF3CA4">
            <w:pPr>
              <w:pStyle w:val="Quote"/>
              <w:ind w:left="175"/>
              <w:jc w:val="left"/>
            </w:pPr>
            <w:r>
              <w:t>Enregistrement des statistiques relatives aux éléments dans des tables globales</w:t>
            </w:r>
          </w:p>
        </w:tc>
      </w:tr>
      <w:tr w:rsidR="004A5F64" w:rsidRPr="00471521" w14:paraId="7153FB5B" w14:textId="77777777" w:rsidTr="00DF3CA4">
        <w:tc>
          <w:tcPr>
            <w:tcW w:w="9062" w:type="dxa"/>
          </w:tcPr>
          <w:p w14:paraId="75C713EA" w14:textId="73446B26" w:rsidR="004A5F64" w:rsidRDefault="004A5F64" w:rsidP="00DF3CA4">
            <w:pPr>
              <w:pStyle w:val="Quote"/>
              <w:ind w:left="175"/>
              <w:jc w:val="left"/>
            </w:pPr>
            <w:r>
              <w:t>Création de nouveaux types de graphiques pour l’analyse des résultats de simulation</w:t>
            </w:r>
          </w:p>
        </w:tc>
      </w:tr>
    </w:tbl>
    <w:p w14:paraId="3C0BB6EF" w14:textId="77777777" w:rsidR="004A5F64" w:rsidRDefault="004A5F64" w:rsidP="004A5F64">
      <w:pPr>
        <w:pStyle w:val="Heading1"/>
      </w:pPr>
      <w:bookmarkStart w:id="1" w:name="_Toc235277952"/>
      <w:r>
        <w:t>Hypothèses et données d’entrée</w:t>
      </w:r>
      <w:bookmarkEnd w:id="1"/>
    </w:p>
    <w:p w14:paraId="2875BC60" w14:textId="6F2B516A" w:rsidR="004A5F64" w:rsidRDefault="004A5F64" w:rsidP="004A5F64">
      <w:pPr>
        <w:pStyle w:val="ListParagraph"/>
        <w:numPr>
          <w:ilvl w:val="0"/>
          <w:numId w:val="16"/>
        </w:numPr>
        <w:spacing w:after="120" w:line="360" w:lineRule="auto"/>
      </w:pPr>
      <w:r>
        <w:t xml:space="preserve">Les éléments apparaissent dans le système selon une loi exponentielle dont le paramètre d’échelle est </w:t>
      </w:r>
      <w:r w:rsidR="00471521">
        <w:t>de</w:t>
      </w:r>
      <w:r>
        <w:t xml:space="preserve"> 10.</w:t>
      </w:r>
    </w:p>
    <w:p w14:paraId="47C888A4" w14:textId="77777777" w:rsidR="004A5F64" w:rsidRDefault="004A5F64" w:rsidP="004A5F64">
      <w:pPr>
        <w:pStyle w:val="ListParagraph"/>
        <w:numPr>
          <w:ilvl w:val="0"/>
          <w:numId w:val="16"/>
        </w:numPr>
        <w:spacing w:after="120" w:line="360" w:lineRule="auto"/>
      </w:pPr>
      <w:r>
        <w:t>Chaque type de produit est traité sur un poste dédié. Le temps de traitement est fixé à 10 secondes.</w:t>
      </w:r>
    </w:p>
    <w:p w14:paraId="732EC647" w14:textId="77777777" w:rsidR="004A5F64" w:rsidRDefault="004A5F64" w:rsidP="004A5F64">
      <w:pPr>
        <w:pStyle w:val="ListParagraph"/>
        <w:numPr>
          <w:ilvl w:val="0"/>
          <w:numId w:val="16"/>
        </w:numPr>
        <w:spacing w:after="120" w:line="360" w:lineRule="auto"/>
      </w:pPr>
      <w:r>
        <w:t>Après le traitement, les produits sont regroupés dans un tampon commun placé avant le poste de contrôle qualité.</w:t>
      </w:r>
    </w:p>
    <w:p w14:paraId="647995AA" w14:textId="77777777" w:rsidR="004A5F64" w:rsidRDefault="004A5F64" w:rsidP="004A5F64">
      <w:pPr>
        <w:pStyle w:val="ListParagraph"/>
        <w:numPr>
          <w:ilvl w:val="0"/>
          <w:numId w:val="16"/>
        </w:numPr>
        <w:spacing w:after="120" w:line="360" w:lineRule="auto"/>
      </w:pPr>
      <w:r>
        <w:t>Le temps de contrôle qualité d’un élément est compris entre 5 et 10 secondes.</w:t>
      </w:r>
    </w:p>
    <w:p w14:paraId="276F8EF9" w14:textId="77777777" w:rsidR="004A5F64" w:rsidRDefault="004A5F64" w:rsidP="004A5F64">
      <w:pPr>
        <w:pStyle w:val="ListParagraph"/>
        <w:numPr>
          <w:ilvl w:val="0"/>
          <w:numId w:val="16"/>
        </w:numPr>
        <w:spacing w:after="120" w:line="360" w:lineRule="auto"/>
      </w:pPr>
      <w:r>
        <w:t>Il a été supposé que 20 % des produits ne satisfont pas aux exigences de qualité et doivent être retraités.</w:t>
      </w:r>
    </w:p>
    <w:p w14:paraId="7DCCB5BA" w14:textId="77777777" w:rsidR="004A5F64" w:rsidRDefault="004A5F64" w:rsidP="004A5F64">
      <w:pPr>
        <w:pStyle w:val="ListParagraph"/>
        <w:numPr>
          <w:ilvl w:val="0"/>
          <w:numId w:val="16"/>
        </w:numPr>
        <w:spacing w:after="120" w:line="360" w:lineRule="auto"/>
      </w:pPr>
      <w:r>
        <w:t>Un produit qui ne satisfait pas une seconde fois aux exigences de qualité est retiré du système.</w:t>
      </w:r>
    </w:p>
    <w:p w14:paraId="3164A784" w14:textId="77777777" w:rsidR="004A5F64" w:rsidRDefault="004A5F64" w:rsidP="004A5F64">
      <w:pPr>
        <w:pStyle w:val="ListParagraph"/>
        <w:numPr>
          <w:ilvl w:val="0"/>
          <w:numId w:val="16"/>
        </w:numPr>
        <w:spacing w:after="120" w:line="360" w:lineRule="auto"/>
      </w:pPr>
      <w:r>
        <w:t>Tous les paramètres sont enregistrés dans la table globale.</w:t>
      </w:r>
    </w:p>
    <w:p w14:paraId="7D7B5209" w14:textId="77777777" w:rsidR="004A5F64" w:rsidRDefault="004A5F64" w:rsidP="004A5F64">
      <w:pPr>
        <w:pStyle w:val="ListParagraph"/>
        <w:numPr>
          <w:ilvl w:val="0"/>
          <w:numId w:val="16"/>
        </w:numPr>
        <w:spacing w:after="120" w:line="360" w:lineRule="auto"/>
      </w:pPr>
      <w:r>
        <w:t>Un registre des produits ne satisfaisant pas aux exigences de qualité est tenu.</w:t>
      </w:r>
    </w:p>
    <w:p w14:paraId="7F07105D" w14:textId="371DABF7" w:rsidR="004A5F64" w:rsidRPr="00E4076D" w:rsidRDefault="004A5F64" w:rsidP="004A5F64">
      <w:pPr>
        <w:pStyle w:val="ListParagraph"/>
        <w:numPr>
          <w:ilvl w:val="0"/>
          <w:numId w:val="16"/>
        </w:numPr>
        <w:spacing w:after="120" w:line="360" w:lineRule="auto"/>
      </w:pPr>
      <w:r>
        <w:t>La charge des tampons et des machines sera analysée.</w:t>
      </w:r>
    </w:p>
    <w:p w14:paraId="4D0BAB9B" w14:textId="77777777" w:rsidR="004A5F64" w:rsidRPr="004A5F64" w:rsidRDefault="004A5F64" w:rsidP="004A5F64">
      <w:pPr>
        <w:rPr>
          <w:lang w:val="en-GB"/>
        </w:rPr>
      </w:pPr>
      <w:r w:rsidRPr="00392998">
        <w:rPr>
          <w:noProof/>
        </w:rPr>
        <w:drawing>
          <wp:anchor distT="0" distB="0" distL="114300" distR="114300" simplePos="0" relativeHeight="251659264" behindDoc="1" locked="0" layoutInCell="1" allowOverlap="1" wp14:anchorId="12122E4A" wp14:editId="5E867B1D">
            <wp:simplePos x="0" y="0"/>
            <wp:positionH relativeFrom="column">
              <wp:posOffset>3009881</wp:posOffset>
            </wp:positionH>
            <wp:positionV relativeFrom="paragraph">
              <wp:posOffset>37465</wp:posOffset>
            </wp:positionV>
            <wp:extent cx="2700000" cy="1669879"/>
            <wp:effectExtent l="0" t="0" r="5715" b="6985"/>
            <wp:wrapTight wrapText="bothSides">
              <wp:wrapPolygon edited="0">
                <wp:start x="0" y="0"/>
                <wp:lineTo x="0" y="21444"/>
                <wp:lineTo x="21493" y="21444"/>
                <wp:lineTo x="21493" y="0"/>
                <wp:lineTo x="0" y="0"/>
              </wp:wrapPolygon>
            </wp:wrapTight>
            <wp:docPr id="160102987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029875" name=""/>
                    <pic:cNvPicPr/>
                  </pic:nvPicPr>
                  <pic:blipFill>
                    <a:blip r:embed="rId14">
                      <a:extLst>
                        <a:ext uri="{28A0092B-C50C-407E-A947-70E740481C1C}">
                          <a14:useLocalDpi xmlns:a14="http://schemas.microsoft.com/office/drawing/2010/main" val="0"/>
                        </a:ext>
                      </a:extLst>
                    </a:blip>
                    <a:stretch>
                      <a:fillRect/>
                    </a:stretch>
                  </pic:blipFill>
                  <pic:spPr>
                    <a:xfrm>
                      <a:off x="0" y="0"/>
                      <a:ext cx="2700000" cy="1669879"/>
                    </a:xfrm>
                    <a:prstGeom prst="rect">
                      <a:avLst/>
                    </a:prstGeom>
                  </pic:spPr>
                </pic:pic>
              </a:graphicData>
            </a:graphic>
            <wp14:sizeRelH relativeFrom="margin">
              <wp14:pctWidth>0</wp14:pctWidth>
            </wp14:sizeRelH>
            <wp14:sizeRelV relativeFrom="margin">
              <wp14:pctHeight>0</wp14:pctHeight>
            </wp14:sizeRelV>
          </wp:anchor>
        </w:drawing>
      </w:r>
      <w:r w:rsidRPr="004A5F64">
        <w:rPr>
          <w:lang w:val="en-GB"/>
        </w:rPr>
        <w:t>Les données d’entrée sont regroupées dans la table globale Data (fig. 1), tandis que la disposition cible du modèle est présentée à la fig. 2.</w:t>
      </w:r>
    </w:p>
    <w:p w14:paraId="53C341D5" w14:textId="77777777" w:rsidR="004A5F64" w:rsidRPr="004A5F64" w:rsidRDefault="004A5F64" w:rsidP="004A5F64">
      <w:pPr>
        <w:rPr>
          <w:lang w:val="en-GB"/>
        </w:rPr>
      </w:pPr>
    </w:p>
    <w:p w14:paraId="04C17122" w14:textId="77777777" w:rsidR="004A5F64" w:rsidRPr="004A5F64" w:rsidRDefault="004A5F64" w:rsidP="004A5F64">
      <w:pPr>
        <w:rPr>
          <w:lang w:val="en-GB"/>
        </w:rPr>
      </w:pPr>
    </w:p>
    <w:p w14:paraId="0C1DD649" w14:textId="77777777" w:rsidR="004A5F64" w:rsidRPr="004A5F64" w:rsidRDefault="004A5F64" w:rsidP="004A5F64">
      <w:pPr>
        <w:rPr>
          <w:lang w:val="en-GB"/>
        </w:rPr>
      </w:pPr>
    </w:p>
    <w:p w14:paraId="6FB25315" w14:textId="77777777" w:rsidR="004A5F64" w:rsidRPr="004A5F64" w:rsidRDefault="004A5F64" w:rsidP="004A5F64">
      <w:pPr>
        <w:pStyle w:val="Subtitle"/>
        <w:ind w:left="5387"/>
        <w:jc w:val="left"/>
        <w:rPr>
          <w:i/>
          <w:iCs/>
          <w:lang w:val="en-GB"/>
        </w:rPr>
      </w:pPr>
      <w:r w:rsidRPr="004A5F64">
        <w:rPr>
          <w:lang w:val="en-GB"/>
        </w:rPr>
        <w:t>Fig. 1. Paramètres du modèle dans la table Data</w:t>
      </w:r>
    </w:p>
    <w:p w14:paraId="272A3F0C" w14:textId="77777777" w:rsidR="004A5F64" w:rsidRDefault="004A5F64" w:rsidP="004A5F64">
      <w:pPr>
        <w:pStyle w:val="Subtitle"/>
        <w:spacing w:before="240"/>
      </w:pPr>
      <w:r w:rsidRPr="00FC4AF3">
        <w:rPr>
          <w:noProof/>
        </w:rPr>
        <w:lastRenderedPageBreak/>
        <w:drawing>
          <wp:anchor distT="0" distB="0" distL="114300" distR="114300" simplePos="0" relativeHeight="251660288" behindDoc="0" locked="0" layoutInCell="1" allowOverlap="1" wp14:anchorId="682DE425" wp14:editId="43964CC3">
            <wp:simplePos x="0" y="0"/>
            <wp:positionH relativeFrom="column">
              <wp:posOffset>957</wp:posOffset>
            </wp:positionH>
            <wp:positionV relativeFrom="paragraph">
              <wp:posOffset>957</wp:posOffset>
            </wp:positionV>
            <wp:extent cx="5760720" cy="2399030"/>
            <wp:effectExtent l="0" t="0" r="0" b="1270"/>
            <wp:wrapSquare wrapText="bothSides"/>
            <wp:docPr id="9906200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620042" name=""/>
                    <pic:cNvPicPr/>
                  </pic:nvPicPr>
                  <pic:blipFill>
                    <a:blip r:embed="rId15">
                      <a:extLst>
                        <a:ext uri="{28A0092B-C50C-407E-A947-70E740481C1C}">
                          <a14:useLocalDpi xmlns:a14="http://schemas.microsoft.com/office/drawing/2010/main" val="0"/>
                        </a:ext>
                      </a:extLst>
                    </a:blip>
                    <a:stretch>
                      <a:fillRect/>
                    </a:stretch>
                  </pic:blipFill>
                  <pic:spPr>
                    <a:xfrm>
                      <a:off x="0" y="0"/>
                      <a:ext cx="5760720" cy="2399030"/>
                    </a:xfrm>
                    <a:prstGeom prst="rect">
                      <a:avLst/>
                    </a:prstGeom>
                  </pic:spPr>
                </pic:pic>
              </a:graphicData>
            </a:graphic>
          </wp:anchor>
        </w:drawing>
      </w:r>
      <w:r>
        <w:t>Fig. 2. Disposition cible du modèle</w:t>
      </w:r>
    </w:p>
    <w:p w14:paraId="1AC170ED" w14:textId="77777777" w:rsidR="004A5F64" w:rsidRPr="00471521" w:rsidRDefault="004A5F64" w:rsidP="004A5F64">
      <w:pPr>
        <w:pStyle w:val="Heading1"/>
        <w:rPr>
          <w:lang w:val="en-GB"/>
        </w:rPr>
      </w:pPr>
      <w:bookmarkStart w:id="2" w:name="_Toc235277953"/>
      <w:r w:rsidRPr="00471521">
        <w:rPr>
          <w:lang w:val="en-GB"/>
        </w:rPr>
        <w:t>Paramètres des objets et logique de flux</w:t>
      </w:r>
      <w:bookmarkEnd w:id="2"/>
    </w:p>
    <w:p w14:paraId="0A15E51B" w14:textId="77777777" w:rsidR="004A5F64" w:rsidRDefault="004A5F64" w:rsidP="004A5F64">
      <w:pPr>
        <w:pStyle w:val="Heading2"/>
      </w:pPr>
      <w:bookmarkStart w:id="3" w:name="_Toc235277954"/>
      <w:r>
        <w:t>Élément de flux</w:t>
      </w:r>
      <w:bookmarkEnd w:id="3"/>
    </w:p>
    <w:p w14:paraId="0502E859" w14:textId="77777777" w:rsidR="004A5F64" w:rsidRPr="004A5F64" w:rsidRDefault="004A5F64" w:rsidP="004A5F64">
      <w:pPr>
        <w:rPr>
          <w:lang w:val="en-GB"/>
        </w:rPr>
      </w:pPr>
      <w:r w:rsidRPr="006A5353">
        <w:rPr>
          <w:noProof/>
        </w:rPr>
        <w:drawing>
          <wp:anchor distT="0" distB="0" distL="114300" distR="114300" simplePos="0" relativeHeight="251661312" behindDoc="0" locked="0" layoutInCell="1" allowOverlap="1" wp14:anchorId="780BAF33" wp14:editId="734D39FA">
            <wp:simplePos x="0" y="0"/>
            <wp:positionH relativeFrom="column">
              <wp:posOffset>3430043</wp:posOffset>
            </wp:positionH>
            <wp:positionV relativeFrom="paragraph">
              <wp:posOffset>45085</wp:posOffset>
            </wp:positionV>
            <wp:extent cx="2286319" cy="1810003"/>
            <wp:effectExtent l="0" t="0" r="0" b="0"/>
            <wp:wrapSquare wrapText="bothSides"/>
            <wp:docPr id="20766136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13676" name=""/>
                    <pic:cNvPicPr/>
                  </pic:nvPicPr>
                  <pic:blipFill>
                    <a:blip r:embed="rId16">
                      <a:extLst>
                        <a:ext uri="{28A0092B-C50C-407E-A947-70E740481C1C}">
                          <a14:useLocalDpi xmlns:a14="http://schemas.microsoft.com/office/drawing/2010/main" val="0"/>
                        </a:ext>
                      </a:extLst>
                    </a:blip>
                    <a:stretch>
                      <a:fillRect/>
                    </a:stretch>
                  </pic:blipFill>
                  <pic:spPr>
                    <a:xfrm>
                      <a:off x="0" y="0"/>
                      <a:ext cx="2286319" cy="1810003"/>
                    </a:xfrm>
                    <a:prstGeom prst="rect">
                      <a:avLst/>
                    </a:prstGeom>
                  </pic:spPr>
                </pic:pic>
              </a:graphicData>
            </a:graphic>
          </wp:anchor>
        </w:drawing>
      </w:r>
      <w:r w:rsidRPr="004A5F64">
        <w:rPr>
          <w:lang w:val="en-GB"/>
        </w:rPr>
        <w:t>Le modèle utilise l’élément standard Box. Deux étiquettes numériques doivent lui être ajoutées (fig. 3) :</w:t>
      </w:r>
    </w:p>
    <w:p w14:paraId="5B983FE6" w14:textId="77777777" w:rsidR="004A5F64" w:rsidRDefault="004A5F64" w:rsidP="004A5F64">
      <w:pPr>
        <w:pStyle w:val="ListParagraph"/>
        <w:numPr>
          <w:ilvl w:val="0"/>
          <w:numId w:val="17"/>
        </w:numPr>
        <w:spacing w:after="120" w:line="360" w:lineRule="auto"/>
      </w:pPr>
      <w:r w:rsidRPr="00904FB7">
        <w:rPr>
          <w:rFonts w:ascii="Avenir Next LT Pro Light" w:hAnsi="Avenir Next LT Pro Light"/>
          <w:sz w:val="20"/>
          <w:szCs w:val="20"/>
        </w:rPr>
        <w:t>ProductType – l’étiquette enregistre le numéro du produit,</w:t>
      </w:r>
    </w:p>
    <w:p w14:paraId="7AD842C7" w14:textId="77777777" w:rsidR="004A5F64" w:rsidRDefault="004A5F64" w:rsidP="004A5F64">
      <w:pPr>
        <w:pStyle w:val="ListParagraph"/>
        <w:numPr>
          <w:ilvl w:val="0"/>
          <w:numId w:val="17"/>
        </w:numPr>
        <w:spacing w:after="120" w:line="360" w:lineRule="auto"/>
      </w:pPr>
      <w:r w:rsidRPr="00904FB7">
        <w:rPr>
          <w:rFonts w:ascii="Avenir Next LT Pro Light" w:hAnsi="Avenir Next LT Pro Light"/>
          <w:sz w:val="20"/>
          <w:szCs w:val="20"/>
        </w:rPr>
        <w:t>NumberOfControls – l’étiquette enregistre le nombre de contrôles effectués sur l’élément.</w:t>
      </w:r>
    </w:p>
    <w:p w14:paraId="5586BF88" w14:textId="77777777" w:rsidR="004A5F64" w:rsidRPr="004A5F64" w:rsidRDefault="004A5F64" w:rsidP="004A5F64">
      <w:pPr>
        <w:rPr>
          <w:lang w:val="en-GB"/>
        </w:rPr>
      </w:pPr>
    </w:p>
    <w:p w14:paraId="2D6EAC55" w14:textId="77777777" w:rsidR="004A5F64" w:rsidRDefault="004A5F64" w:rsidP="004A5F64">
      <w:pPr>
        <w:pStyle w:val="Subtitle"/>
        <w:ind w:left="6379"/>
        <w:jc w:val="left"/>
      </w:pPr>
      <w:r>
        <w:t>Fig. 3. Étiquettes de données</w:t>
      </w:r>
    </w:p>
    <w:p w14:paraId="09D61040" w14:textId="77777777" w:rsidR="004A5F64" w:rsidRDefault="004A5F64" w:rsidP="004A5F64">
      <w:pPr>
        <w:pStyle w:val="Heading2"/>
      </w:pPr>
      <w:bookmarkStart w:id="4" w:name="_Toc235277955"/>
      <w:r>
        <w:t>Source</w:t>
      </w:r>
      <w:bookmarkEnd w:id="4"/>
    </w:p>
    <w:p w14:paraId="743A12C8" w14:textId="59888C29" w:rsidR="004A5F64" w:rsidRPr="004A5F64" w:rsidRDefault="004A5F64" w:rsidP="004A5F64">
      <w:pPr>
        <w:rPr>
          <w:lang w:val="en-GB"/>
        </w:rPr>
      </w:pPr>
      <w:r w:rsidRPr="00575A01">
        <w:rPr>
          <w:noProof/>
        </w:rPr>
        <w:drawing>
          <wp:anchor distT="0" distB="0" distL="114300" distR="114300" simplePos="0" relativeHeight="251662336" behindDoc="0" locked="0" layoutInCell="1" allowOverlap="1" wp14:anchorId="74B60ECC" wp14:editId="0762A65E">
            <wp:simplePos x="0" y="0"/>
            <wp:positionH relativeFrom="column">
              <wp:posOffset>2626805</wp:posOffset>
            </wp:positionH>
            <wp:positionV relativeFrom="paragraph">
              <wp:posOffset>53975</wp:posOffset>
            </wp:positionV>
            <wp:extent cx="3104515" cy="1362075"/>
            <wp:effectExtent l="0" t="0" r="635" b="9525"/>
            <wp:wrapSquare wrapText="bothSides"/>
            <wp:docPr id="207090382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903820" name=""/>
                    <pic:cNvPicPr/>
                  </pic:nvPicPr>
                  <pic:blipFill rotWithShape="1">
                    <a:blip r:embed="rId17">
                      <a:extLst>
                        <a:ext uri="{28A0092B-C50C-407E-A947-70E740481C1C}">
                          <a14:useLocalDpi xmlns:a14="http://schemas.microsoft.com/office/drawing/2010/main" val="0"/>
                        </a:ext>
                      </a:extLst>
                    </a:blip>
                    <a:srcRect r="22388"/>
                    <a:stretch/>
                  </pic:blipFill>
                  <pic:spPr bwMode="auto">
                    <a:xfrm>
                      <a:off x="0" y="0"/>
                      <a:ext cx="3104515" cy="1362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A5F64">
        <w:rPr>
          <w:lang w:val="en-GB"/>
        </w:rPr>
        <w:t xml:space="preserve">La source génère les éléments de flux selon l’option Inter-Arrival Time. La formule par défaut de la loi exponentielle est modifiée en </w:t>
      </w:r>
      <w:r w:rsidR="00471521">
        <w:rPr>
          <w:lang w:val="en-GB"/>
        </w:rPr>
        <w:t>y insérant la valeur du paramètre d’échelle issue</w:t>
      </w:r>
      <w:r w:rsidRPr="004A5F64">
        <w:rPr>
          <w:lang w:val="en-GB"/>
        </w:rPr>
        <w:t xml:space="preserve"> de la ligne 1 de la table Data (fig. 4).</w:t>
      </w:r>
    </w:p>
    <w:p w14:paraId="72EF70F3" w14:textId="77777777" w:rsidR="004A5F64" w:rsidRPr="004A5F64" w:rsidRDefault="004A5F64" w:rsidP="004A5F64">
      <w:pPr>
        <w:pStyle w:val="Subtitle"/>
        <w:ind w:left="4820"/>
        <w:jc w:val="left"/>
        <w:rPr>
          <w:i/>
          <w:iCs/>
          <w:lang w:val="en-GB"/>
        </w:rPr>
      </w:pPr>
      <w:r w:rsidRPr="004A5F64">
        <w:rPr>
          <w:lang w:val="en-GB"/>
        </w:rPr>
        <w:t>Fig. 4. Paramètres de la source fondés sur la table Data</w:t>
      </w:r>
    </w:p>
    <w:p w14:paraId="66CD0280" w14:textId="6EC5D027" w:rsidR="004A5F64" w:rsidRPr="004A5F64" w:rsidRDefault="004A5F64" w:rsidP="004A5F64">
      <w:pPr>
        <w:rPr>
          <w:i/>
          <w:iCs/>
          <w:lang w:val="en-GB"/>
        </w:rPr>
      </w:pPr>
      <w:r w:rsidRPr="004A5F64">
        <w:rPr>
          <w:lang w:val="en-GB"/>
        </w:rPr>
        <w:t xml:space="preserve">Accédez ensuite à la section Triggers → Data → Set Label and Colour afin d’attribuer une valeur à l’étiquette ProductType. La couleur du produit est ajoutée automatiquement. La </w:t>
      </w:r>
      <w:r w:rsidRPr="004A5F64">
        <w:rPr>
          <w:lang w:val="en-GB"/>
        </w:rPr>
        <w:lastRenderedPageBreak/>
        <w:t>modification concerne la formule du champ Value, qui récupère</w:t>
      </w:r>
      <w:r w:rsidR="00471521">
        <w:rPr>
          <w:lang w:val="en-GB"/>
        </w:rPr>
        <w:t>, dans la table Data,</w:t>
      </w:r>
      <w:r w:rsidRPr="004A5F64">
        <w:rPr>
          <w:lang w:val="en-GB"/>
        </w:rPr>
        <w:t xml:space="preserve"> le nombre de types de produits </w:t>
      </w:r>
      <w:r w:rsidR="00471521">
        <w:rPr>
          <w:lang w:val="en-GB"/>
        </w:rPr>
        <w:t>distincts</w:t>
      </w:r>
      <w:r w:rsidRPr="004A5F64">
        <w:rPr>
          <w:lang w:val="en-GB"/>
        </w:rPr>
        <w:t xml:space="preserve"> (fig. 5).</w:t>
      </w:r>
    </w:p>
    <w:p w14:paraId="61E5DBD0" w14:textId="77777777" w:rsidR="004A5F64" w:rsidRPr="004A5F64" w:rsidRDefault="004A5F64" w:rsidP="004A5F64">
      <w:pPr>
        <w:rPr>
          <w:i/>
          <w:iCs/>
          <w:lang w:val="en-GB"/>
        </w:rPr>
      </w:pPr>
      <w:r>
        <w:rPr>
          <w:noProof/>
        </w:rPr>
        <w:drawing>
          <wp:anchor distT="0" distB="0" distL="114300" distR="114300" simplePos="0" relativeHeight="251663360" behindDoc="0" locked="0" layoutInCell="1" allowOverlap="1" wp14:anchorId="6E951A2B" wp14:editId="6919E266">
            <wp:simplePos x="0" y="0"/>
            <wp:positionH relativeFrom="margin">
              <wp:align>center</wp:align>
            </wp:positionH>
            <wp:positionV relativeFrom="paragraph">
              <wp:posOffset>0</wp:posOffset>
            </wp:positionV>
            <wp:extent cx="3261995" cy="1036955"/>
            <wp:effectExtent l="0" t="0" r="0" b="0"/>
            <wp:wrapSquare wrapText="bothSides"/>
            <wp:docPr id="7774282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428256" name=""/>
                    <pic:cNvPicPr/>
                  </pic:nvPicPr>
                  <pic:blipFill>
                    <a:blip r:embed="rId18">
                      <a:extLst>
                        <a:ext uri="{28A0092B-C50C-407E-A947-70E740481C1C}">
                          <a14:useLocalDpi xmlns:a14="http://schemas.microsoft.com/office/drawing/2010/main" val="0"/>
                        </a:ext>
                      </a:extLst>
                    </a:blip>
                    <a:stretch>
                      <a:fillRect/>
                    </a:stretch>
                  </pic:blipFill>
                  <pic:spPr>
                    <a:xfrm>
                      <a:off x="0" y="0"/>
                      <a:ext cx="3282118" cy="1043629"/>
                    </a:xfrm>
                    <a:prstGeom prst="rect">
                      <a:avLst/>
                    </a:prstGeom>
                  </pic:spPr>
                </pic:pic>
              </a:graphicData>
            </a:graphic>
            <wp14:sizeRelH relativeFrom="margin">
              <wp14:pctWidth>0</wp14:pctWidth>
            </wp14:sizeRelH>
            <wp14:sizeRelV relativeFrom="margin">
              <wp14:pctHeight>0</wp14:pctHeight>
            </wp14:sizeRelV>
          </wp:anchor>
        </w:drawing>
      </w:r>
    </w:p>
    <w:p w14:paraId="4A2EA94E" w14:textId="77777777" w:rsidR="004A5F64" w:rsidRPr="004A5F64" w:rsidRDefault="004A5F64" w:rsidP="004A5F64">
      <w:pPr>
        <w:pStyle w:val="Subtitle"/>
        <w:ind w:left="4820"/>
        <w:jc w:val="left"/>
        <w:rPr>
          <w:lang w:val="en-GB"/>
        </w:rPr>
      </w:pPr>
    </w:p>
    <w:p w14:paraId="7B220101" w14:textId="77777777" w:rsidR="004A5F64" w:rsidRPr="004A5F64" w:rsidRDefault="004A5F64" w:rsidP="004A5F64">
      <w:pPr>
        <w:pStyle w:val="Subtitle"/>
        <w:ind w:left="4820"/>
        <w:jc w:val="left"/>
        <w:rPr>
          <w:lang w:val="en-GB"/>
        </w:rPr>
      </w:pPr>
    </w:p>
    <w:p w14:paraId="628D843D" w14:textId="5760FB6D" w:rsidR="004A5F64" w:rsidRPr="00463B8F" w:rsidRDefault="004A5F64" w:rsidP="004A5F64">
      <w:pPr>
        <w:pStyle w:val="Subtitle"/>
        <w:rPr>
          <w:i/>
          <w:iCs/>
          <w:lang w:val="en-GB"/>
        </w:rPr>
      </w:pPr>
      <w:r w:rsidRPr="00463B8F">
        <w:rPr>
          <w:lang w:val="en-GB"/>
        </w:rPr>
        <w:t>Fig. 5. Paramètres de Set Label and Colour</w:t>
      </w:r>
    </w:p>
    <w:p w14:paraId="6A17022E" w14:textId="77777777" w:rsidR="004A5F64" w:rsidRPr="00471521" w:rsidRDefault="004A5F64" w:rsidP="004A5F64">
      <w:pPr>
        <w:pStyle w:val="Heading2"/>
        <w:rPr>
          <w:lang w:val="en-GB"/>
        </w:rPr>
      </w:pPr>
      <w:bookmarkStart w:id="5" w:name="_Toc235277956"/>
      <w:r w:rsidRPr="00471521">
        <w:rPr>
          <w:lang w:val="en-GB"/>
        </w:rPr>
        <w:t>Tampon de séparation du flux de produits</w:t>
      </w:r>
      <w:bookmarkEnd w:id="5"/>
    </w:p>
    <w:p w14:paraId="0FBB9FBE" w14:textId="0AEE1ABC" w:rsidR="004A5F64" w:rsidRPr="004A5F64" w:rsidRDefault="004A5F64" w:rsidP="004A5F64">
      <w:pPr>
        <w:rPr>
          <w:lang w:val="en-GB"/>
        </w:rPr>
      </w:pPr>
      <w:r>
        <w:rPr>
          <w:noProof/>
        </w:rPr>
        <mc:AlternateContent>
          <mc:Choice Requires="wpg">
            <w:drawing>
              <wp:anchor distT="0" distB="0" distL="114300" distR="114300" simplePos="0" relativeHeight="251681792" behindDoc="0" locked="0" layoutInCell="1" allowOverlap="1" wp14:anchorId="210F49C9" wp14:editId="628E589E">
                <wp:simplePos x="0" y="0"/>
                <wp:positionH relativeFrom="column">
                  <wp:posOffset>819150</wp:posOffset>
                </wp:positionH>
                <wp:positionV relativeFrom="paragraph">
                  <wp:posOffset>1001395</wp:posOffset>
                </wp:positionV>
                <wp:extent cx="3961765" cy="1532890"/>
                <wp:effectExtent l="0" t="0" r="635" b="0"/>
                <wp:wrapSquare wrapText="bothSides"/>
                <wp:docPr id="901087135" name="Grupa 2"/>
                <wp:cNvGraphicFramePr/>
                <a:graphic xmlns:a="http://schemas.openxmlformats.org/drawingml/2006/main">
                  <a:graphicData uri="http://schemas.microsoft.com/office/word/2010/wordprocessingGroup">
                    <wpg:wgp>
                      <wpg:cNvGrpSpPr/>
                      <wpg:grpSpPr>
                        <a:xfrm>
                          <a:off x="0" y="0"/>
                          <a:ext cx="3961765" cy="1532890"/>
                          <a:chOff x="0" y="0"/>
                          <a:chExt cx="3961765" cy="1532890"/>
                        </a:xfrm>
                      </wpg:grpSpPr>
                      <pic:pic xmlns:pic="http://schemas.openxmlformats.org/drawingml/2006/picture">
                        <pic:nvPicPr>
                          <pic:cNvPr id="1626049035" name="Obraz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1990725" y="0"/>
                            <a:ext cx="1971040" cy="1532890"/>
                          </a:xfrm>
                          <a:prstGeom prst="rect">
                            <a:avLst/>
                          </a:prstGeom>
                        </pic:spPr>
                      </pic:pic>
                      <pic:pic xmlns:pic="http://schemas.openxmlformats.org/drawingml/2006/picture">
                        <pic:nvPicPr>
                          <pic:cNvPr id="1474793433" name="Obraz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9525"/>
                            <a:ext cx="1942465" cy="1523365"/>
                          </a:xfrm>
                          <a:prstGeom prst="rect">
                            <a:avLst/>
                          </a:prstGeom>
                        </pic:spPr>
                      </pic:pic>
                    </wpg:wgp>
                  </a:graphicData>
                </a:graphic>
              </wp:anchor>
            </w:drawing>
          </mc:Choice>
          <mc:Fallback>
            <w:pict>
              <v:group w14:anchorId="021D5594" id="Grupa 2" o:spid="_x0000_s1026" style="position:absolute;margin-left:64.5pt;margin-top:78.85pt;width:311.95pt;height:120.7pt;z-index:251681792" coordsize="39617,15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&#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left:19907;width:19710;height:15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">
                  <v:imagedata r:id="rId21" o:title=""/>
                </v:shape>
                <v:shape id="Obraz 1" o:spid="_x0000_s1028" type="#_x0000_t75" style="position:absolute;top:95;width:19424;height:15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">
                  <v:imagedata r:id="rId22" o:title=""/>
                </v:shape>
                <w10:wrap type="square"/>
              </v:group>
            </w:pict>
          </mc:Fallback>
        </mc:AlternateContent>
      </w:r>
      <w:r w:rsidRPr="004A5F64">
        <w:rPr>
          <w:lang w:val="en-GB"/>
        </w:rPr>
        <w:t xml:space="preserve">Le tampon Queue1 est placé directement derrière la source et divise le flux de produits. Il est nécessaire, car il permet de retraiter les produits qui n’ont pas satisfait aux exigences de qualité. Cela est visible dans la liste des ports d’entrée et de sortie (fig. 6). Queue1 peut recevoir à la fois les produits générés dans Source1 et </w:t>
      </w:r>
      <w:r w:rsidR="00471521">
        <w:rPr>
          <w:lang w:val="en-GB"/>
        </w:rPr>
        <w:t>ceux qui n’ont pas réussi le contrôle qualité sur la machine Processor4 et</w:t>
      </w:r>
      <w:r w:rsidRPr="004A5F64">
        <w:rPr>
          <w:lang w:val="en-GB"/>
        </w:rPr>
        <w:t xml:space="preserve"> ont été envoyés au retraitement.</w:t>
      </w:r>
    </w:p>
    <w:p w14:paraId="2BEBE742" w14:textId="77777777" w:rsidR="004A5F64" w:rsidRPr="004A5F64" w:rsidRDefault="004A5F64" w:rsidP="004A5F64">
      <w:pPr>
        <w:rPr>
          <w:lang w:val="en-GB"/>
        </w:rPr>
      </w:pPr>
    </w:p>
    <w:p w14:paraId="1413A167" w14:textId="77777777" w:rsidR="004A5F64" w:rsidRDefault="004A5F64" w:rsidP="004A5F64">
      <w:pPr>
        <w:rPr>
          <w:lang w:val="en-GB"/>
        </w:rPr>
      </w:pPr>
    </w:p>
    <w:p w14:paraId="74E33C26" w14:textId="77777777" w:rsidR="00DC682C" w:rsidRDefault="00DC682C" w:rsidP="004A5F64">
      <w:pPr>
        <w:rPr>
          <w:lang w:val="en-GB"/>
        </w:rPr>
      </w:pPr>
    </w:p>
    <w:p w14:paraId="059DBD08" w14:textId="77777777" w:rsidR="00DC682C" w:rsidRDefault="00DC682C" w:rsidP="004A5F64">
      <w:pPr>
        <w:rPr>
          <w:lang w:val="en-GB"/>
        </w:rPr>
      </w:pPr>
    </w:p>
    <w:p w14:paraId="5EE81D32" w14:textId="77777777" w:rsidR="00DC682C" w:rsidRDefault="00DC682C" w:rsidP="004A5F64">
      <w:pPr>
        <w:rPr>
          <w:lang w:val="en-GB"/>
        </w:rPr>
      </w:pPr>
    </w:p>
    <w:p w14:paraId="7D75FA85" w14:textId="77777777" w:rsidR="00DC682C" w:rsidRPr="004A5F64" w:rsidRDefault="00DC682C" w:rsidP="004A5F64">
      <w:pPr>
        <w:rPr>
          <w:lang w:val="en-GB"/>
        </w:rPr>
      </w:pPr>
    </w:p>
    <w:p w14:paraId="50239866" w14:textId="77777777" w:rsidR="004A5F64" w:rsidRPr="004A5F64" w:rsidRDefault="004A5F64" w:rsidP="004A5F64">
      <w:pPr>
        <w:rPr>
          <w:lang w:val="en-GB"/>
        </w:rPr>
      </w:pPr>
    </w:p>
    <w:p w14:paraId="009A72CD" w14:textId="77777777" w:rsidR="004A5F64" w:rsidRPr="004A5F64" w:rsidRDefault="004A5F64" w:rsidP="004A5F64">
      <w:pPr>
        <w:rPr>
          <w:lang w:val="en-GB"/>
        </w:rPr>
      </w:pPr>
    </w:p>
    <w:p w14:paraId="4032CB9C" w14:textId="77777777" w:rsidR="004A5F64" w:rsidRPr="004A5F64" w:rsidRDefault="004A5F64" w:rsidP="004A5F64">
      <w:pPr>
        <w:rPr>
          <w:lang w:val="en-GB"/>
        </w:rPr>
      </w:pPr>
    </w:p>
    <w:p w14:paraId="77B9EECB" w14:textId="4FC6C770" w:rsidR="004A5F64" w:rsidRPr="00463B8F" w:rsidRDefault="004A5F64" w:rsidP="004A5F64">
      <w:pPr>
        <w:pStyle w:val="Subtitle"/>
        <w:rPr>
          <w:lang w:val="en-GB"/>
        </w:rPr>
      </w:pPr>
      <w:r w:rsidRPr="00463B8F">
        <w:rPr>
          <w:lang w:val="en-GB"/>
        </w:rPr>
        <w:t>Fig. 6. Paramètres de Set Label and Colour</w:t>
      </w:r>
    </w:p>
    <w:p w14:paraId="330AE638" w14:textId="0B649732" w:rsidR="004A5F64" w:rsidRPr="004A5F64" w:rsidRDefault="004A5F64" w:rsidP="004A5F64">
      <w:pPr>
        <w:rPr>
          <w:lang w:val="en-GB"/>
        </w:rPr>
      </w:pPr>
      <w:r w:rsidRPr="0022568F">
        <w:rPr>
          <w:noProof/>
        </w:rPr>
        <w:drawing>
          <wp:anchor distT="0" distB="0" distL="114300" distR="114300" simplePos="0" relativeHeight="251664384" behindDoc="0" locked="0" layoutInCell="1" allowOverlap="1" wp14:anchorId="09EA92DF" wp14:editId="071136F4">
            <wp:simplePos x="0" y="0"/>
            <wp:positionH relativeFrom="column">
              <wp:posOffset>3238945</wp:posOffset>
            </wp:positionH>
            <wp:positionV relativeFrom="paragraph">
              <wp:posOffset>40005</wp:posOffset>
            </wp:positionV>
            <wp:extent cx="2476500" cy="885825"/>
            <wp:effectExtent l="0" t="0" r="0" b="9525"/>
            <wp:wrapSquare wrapText="bothSides"/>
            <wp:docPr id="20671989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98903" name=""/>
                    <pic:cNvPicPr/>
                  </pic:nvPicPr>
                  <pic:blipFill>
                    <a:blip r:embed="rId23">
                      <a:extLst>
                        <a:ext uri="{28A0092B-C50C-407E-A947-70E740481C1C}">
                          <a14:useLocalDpi xmlns:a14="http://schemas.microsoft.com/office/drawing/2010/main" val="0"/>
                        </a:ext>
                      </a:extLst>
                    </a:blip>
                    <a:stretch>
                      <a:fillRect/>
                    </a:stretch>
                  </pic:blipFill>
                  <pic:spPr>
                    <a:xfrm>
                      <a:off x="0" y="0"/>
                      <a:ext cx="2476500" cy="885825"/>
                    </a:xfrm>
                    <a:prstGeom prst="rect">
                      <a:avLst/>
                    </a:prstGeom>
                  </pic:spPr>
                </pic:pic>
              </a:graphicData>
            </a:graphic>
          </wp:anchor>
        </w:drawing>
      </w:r>
      <w:r w:rsidRPr="004A5F64">
        <w:rPr>
          <w:lang w:val="en-GB"/>
        </w:rPr>
        <w:t xml:space="preserve">Les règles de déplacement des éléments de flux vers les objets suivants peuvent être définies dans Send to Port en saisissant l’expression </w:t>
      </w:r>
      <w:r w:rsidR="00471521">
        <w:rPr>
          <w:lang w:val="en-GB"/>
        </w:rPr>
        <w:t>« item »</w:t>
      </w:r>
      <w:r w:rsidRPr="004A5F64">
        <w:rPr>
          <w:lang w:val="en-GB"/>
        </w:rPr>
        <w:t>.ProductType (fig. 7).</w:t>
      </w:r>
    </w:p>
    <w:p w14:paraId="442ED194" w14:textId="77777777" w:rsidR="004A5F64" w:rsidRPr="004A5F64" w:rsidRDefault="004A5F64" w:rsidP="004A5F64">
      <w:pPr>
        <w:pStyle w:val="Subtitle"/>
        <w:ind w:left="5954"/>
        <w:jc w:val="left"/>
        <w:rPr>
          <w:i/>
          <w:iCs/>
          <w:lang w:val="en-GB"/>
        </w:rPr>
      </w:pPr>
      <w:r w:rsidRPr="004A5F64">
        <w:rPr>
          <w:lang w:val="en-GB"/>
        </w:rPr>
        <w:t>Fig. 7. Paramètre Send to Port</w:t>
      </w:r>
    </w:p>
    <w:p w14:paraId="532AEF6F" w14:textId="0FDE59B4" w:rsidR="004A5F64" w:rsidRDefault="00DC682C" w:rsidP="004A5F64">
      <w:pPr>
        <w:spacing w:before="240"/>
        <w:rPr>
          <w:noProof/>
          <w:lang w:val="en-GB"/>
        </w:rPr>
      </w:pPr>
      <w:r>
        <w:rPr>
          <w:noProof/>
        </w:rPr>
        <w:drawing>
          <wp:anchor distT="0" distB="0" distL="114300" distR="114300" simplePos="0" relativeHeight="251665408" behindDoc="0" locked="0" layoutInCell="1" allowOverlap="1" wp14:anchorId="3A75DC1F" wp14:editId="2E2EE960">
            <wp:simplePos x="0" y="0"/>
            <wp:positionH relativeFrom="margin">
              <wp:posOffset>1356360</wp:posOffset>
            </wp:positionH>
            <wp:positionV relativeFrom="paragraph">
              <wp:posOffset>655320</wp:posOffset>
            </wp:positionV>
            <wp:extent cx="3046095" cy="989330"/>
            <wp:effectExtent l="0" t="0" r="1905" b="1270"/>
            <wp:wrapTopAndBottom/>
            <wp:docPr id="20723623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362341" name=""/>
                    <pic:cNvPicPr/>
                  </pic:nvPicPr>
                  <pic:blipFill>
                    <a:blip r:embed="rId24">
                      <a:extLst>
                        <a:ext uri="{28A0092B-C50C-407E-A947-70E740481C1C}">
                          <a14:useLocalDpi xmlns:a14="http://schemas.microsoft.com/office/drawing/2010/main" val="0"/>
                        </a:ext>
                      </a:extLst>
                    </a:blip>
                    <a:stretch>
                      <a:fillRect/>
                    </a:stretch>
                  </pic:blipFill>
                  <pic:spPr>
                    <a:xfrm>
                      <a:off x="0" y="0"/>
                      <a:ext cx="3046095" cy="989330"/>
                    </a:xfrm>
                    <a:prstGeom prst="rect">
                      <a:avLst/>
                    </a:prstGeom>
                  </pic:spPr>
                </pic:pic>
              </a:graphicData>
            </a:graphic>
            <wp14:sizeRelV relativeFrom="margin">
              <wp14:pctHeight>0</wp14:pctHeight>
            </wp14:sizeRelV>
          </wp:anchor>
        </w:drawing>
      </w:r>
      <w:r w:rsidR="004A5F64" w:rsidRPr="004A5F64">
        <w:rPr>
          <w:lang w:val="en-GB"/>
        </w:rPr>
        <w:t xml:space="preserve">Il est également possible d’utiliser l’option Conditional Port (fig. 8). Si la valeur de l’étiquette ProductType est inférieure ou égale à 3, l’élément est envoyé vers le port de sortie dont le numéro correspond à </w:t>
      </w:r>
      <w:r w:rsidR="00471521">
        <w:rPr>
          <w:lang w:val="en-GB"/>
        </w:rPr>
        <w:t>cette valeur</w:t>
      </w:r>
      <w:r w:rsidR="004A5F64" w:rsidRPr="004A5F64">
        <w:rPr>
          <w:lang w:val="en-GB"/>
        </w:rPr>
        <w:t xml:space="preserve">. Dans le cas contraire, le produit est dirigé vers le premier port de sortie libre — valeur « 0 » dans le champ </w:t>
      </w:r>
      <w:r w:rsidR="00471521">
        <w:rPr>
          <w:lang w:val="en-GB"/>
        </w:rPr>
        <w:t>« False »</w:t>
      </w:r>
      <w:r w:rsidR="004A5F64" w:rsidRPr="004A5F64">
        <w:rPr>
          <w:lang w:val="en-GB"/>
        </w:rPr>
        <w:t>.</w:t>
      </w:r>
    </w:p>
    <w:p w14:paraId="313058E8" w14:textId="1153106D" w:rsidR="004A5F64" w:rsidRPr="004A5F64" w:rsidRDefault="004A5F64" w:rsidP="004A5F64">
      <w:pPr>
        <w:pStyle w:val="Subtitle"/>
        <w:rPr>
          <w:rStyle w:val="SubtitleChar"/>
          <w:i/>
          <w:iCs/>
          <w:lang w:val="en-GB"/>
        </w:rPr>
      </w:pPr>
      <w:r w:rsidRPr="004A5F64">
        <w:rPr>
          <w:rStyle w:val="SubtitleChar"/>
          <w:lang w:val="en-GB"/>
        </w:rPr>
        <w:t>Fig. 8. Paramétrage alternatif de Send to Port</w:t>
      </w:r>
    </w:p>
    <w:p w14:paraId="26CF7F1F" w14:textId="77777777" w:rsidR="004A5F64" w:rsidRPr="004A5F64" w:rsidRDefault="004A5F64" w:rsidP="004A5F64">
      <w:pPr>
        <w:rPr>
          <w:lang w:val="en-GB"/>
        </w:rPr>
      </w:pPr>
    </w:p>
    <w:p w14:paraId="014C7CA4" w14:textId="77777777" w:rsidR="004A5F64" w:rsidRDefault="004A5F64" w:rsidP="004A5F64">
      <w:pPr>
        <w:pStyle w:val="Heading2"/>
      </w:pPr>
      <w:bookmarkStart w:id="6" w:name="_Toc235277957"/>
      <w:r>
        <w:t>Postes de traitement</w:t>
      </w:r>
      <w:bookmarkEnd w:id="6"/>
    </w:p>
    <w:p w14:paraId="6E5651C7" w14:textId="194DD760" w:rsidR="004A5F64" w:rsidRPr="004A5F64" w:rsidRDefault="004A5F64" w:rsidP="004A5F64">
      <w:pPr>
        <w:rPr>
          <w:lang w:val="en-GB"/>
        </w:rPr>
      </w:pPr>
      <w:r>
        <w:rPr>
          <w:noProof/>
        </w:rPr>
        <w:drawing>
          <wp:anchor distT="0" distB="0" distL="114300" distR="114300" simplePos="0" relativeHeight="251666432" behindDoc="0" locked="0" layoutInCell="1" allowOverlap="1" wp14:anchorId="18B4252E" wp14:editId="3C18ECCF">
            <wp:simplePos x="0" y="0"/>
            <wp:positionH relativeFrom="column">
              <wp:posOffset>3883025</wp:posOffset>
            </wp:positionH>
            <wp:positionV relativeFrom="paragraph">
              <wp:posOffset>332740</wp:posOffset>
            </wp:positionV>
            <wp:extent cx="1800000" cy="1342975"/>
            <wp:effectExtent l="0" t="0" r="0" b="0"/>
            <wp:wrapSquare wrapText="bothSides"/>
            <wp:docPr id="6432349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34926" name=""/>
                    <pic:cNvPicPr/>
                  </pic:nvPicPr>
                  <pic:blipFill>
                    <a:blip r:embed="rId25">
                      <a:extLst>
                        <a:ext uri="{28A0092B-C50C-407E-A947-70E740481C1C}">
                          <a14:useLocalDpi xmlns:a14="http://schemas.microsoft.com/office/drawing/2010/main" val="0"/>
                        </a:ext>
                      </a:extLst>
                    </a:blip>
                    <a:stretch>
                      <a:fillRect/>
                    </a:stretch>
                  </pic:blipFill>
                  <pic:spPr>
                    <a:xfrm>
                      <a:off x="0" y="0"/>
                      <a:ext cx="1800000" cy="1342975"/>
                    </a:xfrm>
                    <a:prstGeom prst="rect">
                      <a:avLst/>
                    </a:prstGeom>
                  </pic:spPr>
                </pic:pic>
              </a:graphicData>
            </a:graphic>
            <wp14:sizeRelH relativeFrom="margin">
              <wp14:pctWidth>0</wp14:pctWidth>
            </wp14:sizeRelH>
            <wp14:sizeRelV relativeFrom="margin">
              <wp14:pctHeight>0</wp14:pctHeight>
            </wp14:sizeRelV>
          </wp:anchor>
        </w:drawing>
      </w:r>
      <w:r w:rsidRPr="004A5F64">
        <w:rPr>
          <w:lang w:val="en-GB"/>
        </w:rPr>
        <w:t>Pour configurer les postes de traitement, il suffit de saisir dans le champ Process Time une référence à la cellule appropriée de la table Data (fig. 9).</w:t>
      </w:r>
    </w:p>
    <w:p w14:paraId="008C33F6" w14:textId="476F70F9" w:rsidR="004A5F64" w:rsidRPr="004A5F64" w:rsidRDefault="004A5F64" w:rsidP="004A5F64">
      <w:pPr>
        <w:rPr>
          <w:lang w:val="en-GB"/>
        </w:rPr>
      </w:pPr>
    </w:p>
    <w:p w14:paraId="1DB21C57" w14:textId="22317E7A" w:rsidR="004A5F64" w:rsidRPr="004A5F64" w:rsidRDefault="004A5F64" w:rsidP="004A5F64">
      <w:pPr>
        <w:rPr>
          <w:lang w:val="en-GB"/>
        </w:rPr>
      </w:pPr>
    </w:p>
    <w:p w14:paraId="54F60362" w14:textId="2DCD698D" w:rsidR="004A5F64" w:rsidRDefault="00DC682C" w:rsidP="004A5F64">
      <w:pPr>
        <w:ind w:left="6237"/>
        <w:jc w:val="left"/>
        <w:rPr>
          <w:rStyle w:val="SubtitleChar"/>
          <w:i/>
          <w:iCs/>
        </w:rPr>
      </w:pPr>
      <w:r w:rsidRPr="004A5F64">
        <w:rPr>
          <w:rStyle w:val="SubtitleChar"/>
          <w:lang w:val="en-GB"/>
        </w:rPr>
        <w:t>Fig. 9. Paramètres de Process Time</w:t>
      </w:r>
    </w:p>
    <w:p w14:paraId="7CEC9A68" w14:textId="77777777" w:rsidR="004A5F64" w:rsidRDefault="004A5F64" w:rsidP="004A5F64">
      <w:pPr>
        <w:ind w:left="6120"/>
        <w:jc w:val="left"/>
        <w:rPr>
          <w:rStyle w:val="SubtitleChar"/>
          <w:i/>
          <w:iCs/>
        </w:rPr>
      </w:pPr>
    </w:p>
    <w:p w14:paraId="1BEC7B2C" w14:textId="431086E1" w:rsidR="004A5F64" w:rsidRDefault="004A5F64" w:rsidP="004A5F64">
      <w:pPr>
        <w:pStyle w:val="Heading2"/>
      </w:pPr>
      <w:bookmarkStart w:id="7" w:name="_Toc235277958"/>
      <w:r>
        <w:rPr>
          <w:noProof/>
        </w:rPr>
        <w:drawing>
          <wp:anchor distT="0" distB="0" distL="114300" distR="114300" simplePos="0" relativeHeight="251667456" behindDoc="0" locked="0" layoutInCell="1" allowOverlap="1" wp14:anchorId="5908ADAB" wp14:editId="3CFB6A43">
            <wp:simplePos x="0" y="0"/>
            <wp:positionH relativeFrom="column">
              <wp:posOffset>2971165</wp:posOffset>
            </wp:positionH>
            <wp:positionV relativeFrom="paragraph">
              <wp:posOffset>310515</wp:posOffset>
            </wp:positionV>
            <wp:extent cx="2700000" cy="1939935"/>
            <wp:effectExtent l="0" t="0" r="5715" b="3175"/>
            <wp:wrapSquare wrapText="bothSides"/>
            <wp:docPr id="158535607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56072" name=""/>
                    <pic:cNvPicPr/>
                  </pic:nvPicPr>
                  <pic:blipFill rotWithShape="1">
                    <a:blip r:embed="rId26">
                      <a:extLst>
                        <a:ext uri="{28A0092B-C50C-407E-A947-70E740481C1C}">
                          <a14:useLocalDpi xmlns:a14="http://schemas.microsoft.com/office/drawing/2010/main" val="0"/>
                        </a:ext>
                      </a:extLst>
                    </a:blip>
                    <a:srcRect b="2555"/>
                    <a:stretch/>
                  </pic:blipFill>
                  <pic:spPr bwMode="auto">
                    <a:xfrm>
                      <a:off x="0" y="0"/>
                      <a:ext cx="2700000" cy="193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Poste de contrôle qualité</w:t>
      </w:r>
      <w:bookmarkEnd w:id="7"/>
    </w:p>
    <w:p w14:paraId="5A3E1655" w14:textId="126B57E2" w:rsidR="004A5F64" w:rsidRPr="004A5F64" w:rsidRDefault="004A5F64" w:rsidP="004A5F64">
      <w:pPr>
        <w:rPr>
          <w:lang w:val="en-GB"/>
        </w:rPr>
      </w:pPr>
      <w:r w:rsidRPr="004A5F64">
        <w:rPr>
          <w:lang w:val="en-GB"/>
        </w:rPr>
        <w:t xml:space="preserve">Le contrôle qualité est </w:t>
      </w:r>
      <w:r w:rsidR="00471521">
        <w:rPr>
          <w:lang w:val="en-GB"/>
        </w:rPr>
        <w:t>effectué</w:t>
      </w:r>
      <w:r w:rsidRPr="004A5F64">
        <w:rPr>
          <w:lang w:val="en-GB"/>
        </w:rPr>
        <w:t xml:space="preserve"> sur le poste Processor4. Sa durée est comprise entre 5 et 10 secondes. Sélectionnez Process Time → Statistical Distribution → Uniform, c’est-à-dire une loi uniforme continue. Les valeurs des paramètres limites sont lues dans les cellules appropriées de la table Data (fig. 10).</w:t>
      </w:r>
    </w:p>
    <w:p w14:paraId="1AEBA26F" w14:textId="05FFFE96" w:rsidR="004A5F64" w:rsidRPr="004A5F64" w:rsidRDefault="004A5F64" w:rsidP="004A5F64">
      <w:pPr>
        <w:rPr>
          <w:lang w:val="en-GB"/>
        </w:rPr>
      </w:pPr>
    </w:p>
    <w:p w14:paraId="5CC330D9" w14:textId="481CFBA8" w:rsidR="004A5F64" w:rsidRDefault="004A5F64" w:rsidP="004A5F64">
      <w:pPr>
        <w:ind w:left="5220"/>
        <w:jc w:val="left"/>
        <w:rPr>
          <w:rStyle w:val="SubtitleChar"/>
          <w:lang w:val="en-GB"/>
        </w:rPr>
      </w:pPr>
      <w:r w:rsidRPr="004A5F64">
        <w:rPr>
          <w:rStyle w:val="SubtitleChar"/>
          <w:lang w:val="en-GB"/>
        </w:rPr>
        <w:t>Fig. 10. Paramètres du temps de contrôle qualité</w:t>
      </w:r>
    </w:p>
    <w:p w14:paraId="7495A192" w14:textId="77777777" w:rsidR="00DC682C" w:rsidRPr="004A5F64" w:rsidRDefault="00DC682C" w:rsidP="004A5F64">
      <w:pPr>
        <w:ind w:left="5220"/>
        <w:jc w:val="left"/>
        <w:rPr>
          <w:rStyle w:val="SubtitleChar"/>
          <w:lang w:val="en-GB"/>
        </w:rPr>
      </w:pPr>
    </w:p>
    <w:p w14:paraId="4735DB55" w14:textId="1AEF25EA" w:rsidR="004A5F64" w:rsidRPr="004A5F64" w:rsidRDefault="00DB4D7B" w:rsidP="004A5F64">
      <w:pPr>
        <w:rPr>
          <w:rFonts w:eastAsiaTheme="minorEastAsia"/>
          <w:sz w:val="20"/>
          <w:lang w:val="en-GB"/>
        </w:rPr>
      </w:pPr>
      <w:r>
        <w:rPr>
          <w:noProof/>
        </w:rPr>
        <w:drawing>
          <wp:anchor distT="0" distB="0" distL="114300" distR="114300" simplePos="0" relativeHeight="251668480" behindDoc="0" locked="0" layoutInCell="1" allowOverlap="1" wp14:anchorId="142870D2" wp14:editId="6CF43202">
            <wp:simplePos x="0" y="0"/>
            <wp:positionH relativeFrom="column">
              <wp:posOffset>2968625</wp:posOffset>
            </wp:positionH>
            <wp:positionV relativeFrom="paragraph">
              <wp:posOffset>734060</wp:posOffset>
            </wp:positionV>
            <wp:extent cx="2699385" cy="1560830"/>
            <wp:effectExtent l="0" t="0" r="5715" b="1270"/>
            <wp:wrapSquare wrapText="bothSides"/>
            <wp:docPr id="15925045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04536" name=""/>
                    <pic:cNvPicPr/>
                  </pic:nvPicPr>
                  <pic:blipFill>
                    <a:blip r:embed="rId27">
                      <a:extLst>
                        <a:ext uri="{28A0092B-C50C-407E-A947-70E740481C1C}">
                          <a14:useLocalDpi xmlns:a14="http://schemas.microsoft.com/office/drawing/2010/main" val="0"/>
                        </a:ext>
                      </a:extLst>
                    </a:blip>
                    <a:stretch>
                      <a:fillRect/>
                    </a:stretch>
                  </pic:blipFill>
                  <pic:spPr>
                    <a:xfrm>
                      <a:off x="0" y="0"/>
                      <a:ext cx="2699385" cy="1560830"/>
                    </a:xfrm>
                    <a:prstGeom prst="rect">
                      <a:avLst/>
                    </a:prstGeom>
                  </pic:spPr>
                </pic:pic>
              </a:graphicData>
            </a:graphic>
            <wp14:sizeRelH relativeFrom="margin">
              <wp14:pctWidth>0</wp14:pctWidth>
            </wp14:sizeRelH>
            <wp14:sizeRelV relativeFrom="margin">
              <wp14:pctHeight>0</wp14:pctHeight>
            </wp14:sizeRelV>
          </wp:anchor>
        </w:drawing>
      </w:r>
      <w:r w:rsidR="004A5F64" w:rsidRPr="004A5F64">
        <w:rPr>
          <w:rFonts w:eastAsiaTheme="minorEastAsia"/>
          <w:sz w:val="20"/>
          <w:lang w:val="en-GB"/>
        </w:rPr>
        <w:t>Les éléments quittant le poste de contrôle qualité sont dirigés soit vers la sortie du système Sink1, soit vers le tampon Queue1 afin d’être retraités lorsqu’un défaut est détecté. Les éléments peuvent être séparés au moyen de l’option Send to Port → Random → By Percentage, en utilisant les données de la table Data relatives au pourcentage de produits défectueux — pourcentage de rebut — (fig. 11).</w:t>
      </w:r>
    </w:p>
    <w:p w14:paraId="782C384C" w14:textId="77777777" w:rsidR="004A5F64" w:rsidRDefault="004A5F64" w:rsidP="004A5F64">
      <w:pPr>
        <w:ind w:left="4962"/>
        <w:jc w:val="left"/>
        <w:rPr>
          <w:rStyle w:val="SubtitleChar"/>
          <w:lang w:val="en-GB"/>
        </w:rPr>
      </w:pPr>
      <w:r w:rsidRPr="004A5F64">
        <w:rPr>
          <w:rStyle w:val="SubtitleChar"/>
          <w:lang w:val="en-GB"/>
        </w:rPr>
        <w:t>Fig. 11. Paramètres de sortie du poste de contrôle qualité</w:t>
      </w:r>
    </w:p>
    <w:p w14:paraId="07B67F75" w14:textId="77777777" w:rsidR="00DB4D7B" w:rsidRPr="004A5F64" w:rsidRDefault="00DB4D7B" w:rsidP="004A5F64">
      <w:pPr>
        <w:ind w:left="4962"/>
        <w:jc w:val="left"/>
        <w:rPr>
          <w:rStyle w:val="SubtitleChar"/>
          <w:lang w:val="en-GB"/>
        </w:rPr>
      </w:pPr>
    </w:p>
    <w:p w14:paraId="5378B571" w14:textId="1BC3E7F5" w:rsidR="004A5F64" w:rsidRPr="004A5F64" w:rsidRDefault="004A5F64" w:rsidP="004A5F64">
      <w:pPr>
        <w:rPr>
          <w:lang w:val="en-GB"/>
        </w:rPr>
      </w:pPr>
      <w:r w:rsidRPr="004A5F64">
        <w:rPr>
          <w:lang w:val="en-GB"/>
        </w:rPr>
        <w:lastRenderedPageBreak/>
        <w:t xml:space="preserve">Le système de contrôle qualité exige d’identifier les éléments déjà contrôlés. Comme indiqué dans les hypothèses, les produits qui échouent une seconde fois sont retirés. Chaque produit possède une étiquette NumberOfControls, </w:t>
      </w:r>
      <w:r w:rsidR="00471521">
        <w:rPr>
          <w:lang w:val="en-GB"/>
        </w:rPr>
        <w:t>qui est mise à jour après son passage au</w:t>
      </w:r>
      <w:r w:rsidRPr="004A5F64">
        <w:rPr>
          <w:lang w:val="en-GB"/>
        </w:rPr>
        <w:t xml:space="preserve"> poste de contrôle qualité. Sélectionnez Triggers → On Process Finish → Data → Increment Value. Il faut ensuite choisir l’expression Labels à augmenter et indiquer la valeur de l’incrément dans le champ by (fig. 12). La formule finale est présentée à la fig. 13.</w:t>
      </w:r>
    </w:p>
    <w:p w14:paraId="1AE99936" w14:textId="77777777" w:rsidR="004A5F64" w:rsidRPr="004A5F64" w:rsidRDefault="004A5F64" w:rsidP="004A5F64">
      <w:pPr>
        <w:pStyle w:val="Subtitle"/>
        <w:jc w:val="left"/>
        <w:rPr>
          <w:lang w:val="en-GB"/>
        </w:rPr>
      </w:pPr>
      <w:r>
        <w:rPr>
          <w:noProof/>
        </w:rPr>
        <mc:AlternateContent>
          <mc:Choice Requires="wpg">
            <w:drawing>
              <wp:anchor distT="0" distB="0" distL="114300" distR="114300" simplePos="0" relativeHeight="251669504" behindDoc="0" locked="0" layoutInCell="1" allowOverlap="1" wp14:anchorId="4A5D7977" wp14:editId="7F09A75D">
                <wp:simplePos x="0" y="0"/>
                <wp:positionH relativeFrom="column">
                  <wp:posOffset>957</wp:posOffset>
                </wp:positionH>
                <wp:positionV relativeFrom="paragraph">
                  <wp:posOffset>957</wp:posOffset>
                </wp:positionV>
                <wp:extent cx="5667176" cy="1186815"/>
                <wp:effectExtent l="0" t="0" r="0" b="0"/>
                <wp:wrapSquare wrapText="bothSides"/>
                <wp:docPr id="1692624272" name="Grupa 2"/>
                <wp:cNvGraphicFramePr/>
                <a:graphic xmlns:a="http://schemas.openxmlformats.org/drawingml/2006/main">
                  <a:graphicData uri="http://schemas.microsoft.com/office/word/2010/wordprocessingGroup">
                    <wpg:wgp>
                      <wpg:cNvGrpSpPr/>
                      <wpg:grpSpPr>
                        <a:xfrm>
                          <a:off x="0" y="0"/>
                          <a:ext cx="5667176" cy="1186815"/>
                          <a:chOff x="0" y="0"/>
                          <a:chExt cx="5667176" cy="1186815"/>
                        </a:xfrm>
                      </wpg:grpSpPr>
                      <pic:pic xmlns:pic="http://schemas.openxmlformats.org/drawingml/2006/picture">
                        <pic:nvPicPr>
                          <pic:cNvPr id="1814488387" name="Obraz 1"/>
                          <pic:cNvPicPr>
                            <a:picLocks noChangeAspect="1"/>
                          </pic:cNvPicPr>
                        </pic:nvPicPr>
                        <pic:blipFill rotWithShape="1">
                          <a:blip r:embed="rId28">
                            <a:extLst>
                              <a:ext uri="{28A0092B-C50C-407E-A947-70E740481C1C}">
                                <a14:useLocalDpi xmlns:a14="http://schemas.microsoft.com/office/drawing/2010/main" val="0"/>
                              </a:ext>
                            </a:extLst>
                          </a:blip>
                          <a:srcRect l="8147" t="4305" r="6111" b="26159"/>
                          <a:stretch/>
                        </pic:blipFill>
                        <pic:spPr bwMode="auto">
                          <a:xfrm>
                            <a:off x="2859206" y="6824"/>
                            <a:ext cx="2807970" cy="6457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85419554" name="Obraz 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807970" cy="1186815"/>
                          </a:xfrm>
                          <a:prstGeom prst="rect">
                            <a:avLst/>
                          </a:prstGeom>
                        </pic:spPr>
                      </pic:pic>
                    </wpg:wgp>
                  </a:graphicData>
                </a:graphic>
              </wp:anchor>
            </w:drawing>
          </mc:Choice>
          <mc:Fallback>
            <w:pict>
              <v:group w14:anchorId="03492608" id="Grupa 2" o:spid="_x0000_s1026" style="position:absolute;margin-left:.1pt;margin-top:.1pt;width:446.25pt;height:93.45pt;z-index:251669504" coordsize="56671,11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">
                <v:shape id="Obraz 1" o:spid="_x0000_s1027" type="#_x0000_t75" style="position:absolute;left:28592;top:68;width:28079;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">
                  <v:imagedata r:id="rId30" o:title="" croptop="2821f" cropbottom="17144f" cropleft="5339f" cropright="4005f"/>
                </v:shape>
                <v:shape id="Obraz 1" o:spid="_x0000_s1028" type="#_x0000_t75" style="position:absolute;width:28079;height:11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">
                  <v:imagedata r:id="rId31" o:title=""/>
                </v:shape>
                <w10:wrap type="square"/>
              </v:group>
            </w:pict>
          </mc:Fallback>
        </mc:AlternateContent>
      </w:r>
      <w:r w:rsidRPr="004A5F64">
        <w:rPr>
          <w:lang w:val="en-GB"/>
        </w:rPr>
        <w:t>Fig. 12. Paramètres de l’option Increment Value     Fig. 13. Forme finale de la formule</w:t>
      </w:r>
      <w:r w:rsidRPr="004A5F64">
        <w:rPr>
          <w:lang w:val="en-GB"/>
        </w:rPr>
        <w:tab/>
      </w:r>
      <w:r w:rsidRPr="004A5F64">
        <w:rPr>
          <w:lang w:val="en-GB"/>
        </w:rPr>
        <w:tab/>
      </w:r>
    </w:p>
    <w:p w14:paraId="48BC0C42" w14:textId="77777777" w:rsidR="004A5F64" w:rsidRDefault="004A5F64" w:rsidP="004A5F64">
      <w:pPr>
        <w:pStyle w:val="Heading1"/>
      </w:pPr>
      <w:bookmarkStart w:id="8" w:name="_Toc235277959"/>
      <w:r>
        <w:t>Registre des produits défectueux</w:t>
      </w:r>
      <w:bookmarkEnd w:id="8"/>
    </w:p>
    <w:p w14:paraId="712F183D" w14:textId="7A0527A3" w:rsidR="004A5F64" w:rsidRPr="004A5F64" w:rsidRDefault="004A5F64" w:rsidP="004A5F64">
      <w:pPr>
        <w:rPr>
          <w:lang w:val="en-GB"/>
        </w:rPr>
      </w:pPr>
      <w:r w:rsidRPr="004A5F64">
        <w:rPr>
          <w:lang w:val="en-GB"/>
        </w:rPr>
        <w:t xml:space="preserve">Une table — registre — est créée dans le modèle </w:t>
      </w:r>
      <w:r w:rsidR="00471521">
        <w:rPr>
          <w:lang w:val="en-GB"/>
        </w:rPr>
        <w:t>pour enregistrer</w:t>
      </w:r>
      <w:r w:rsidRPr="004A5F64">
        <w:rPr>
          <w:lang w:val="en-GB"/>
        </w:rPr>
        <w:t xml:space="preserve"> les informations relatives aux produits défectueux. Elle est créée de la même manière que la table Data</w:t>
      </w:r>
      <w:r w:rsidR="00471521">
        <w:rPr>
          <w:lang w:val="en-GB"/>
        </w:rPr>
        <w:t xml:space="preserve"> :</w:t>
      </w:r>
      <w:r w:rsidRPr="004A5F64">
        <w:rPr>
          <w:lang w:val="en-GB"/>
        </w:rPr>
        <w:t xml:space="preserve"> Toolbox → Global Table. La nouvelle table doit être nommée Report (fig. 14). Trois colonnes enregistrent les informations suivantes :</w:t>
      </w:r>
    </w:p>
    <w:p w14:paraId="36C1DB50" w14:textId="77777777" w:rsidR="004A5F64" w:rsidRDefault="004A5F64" w:rsidP="004A5F64">
      <w:pPr>
        <w:pStyle w:val="ListParagraph"/>
        <w:numPr>
          <w:ilvl w:val="0"/>
          <w:numId w:val="18"/>
        </w:numPr>
        <w:spacing w:after="120" w:line="360" w:lineRule="auto"/>
        <w:jc w:val="left"/>
      </w:pPr>
      <w:r w:rsidRPr="00F8610B">
        <w:rPr>
          <w:i/>
          <w:iCs/>
          <w:noProof/>
        </w:rPr>
        <w:drawing>
          <wp:anchor distT="0" distB="0" distL="114300" distR="114300" simplePos="0" relativeHeight="251670528" behindDoc="0" locked="0" layoutInCell="1" allowOverlap="1" wp14:anchorId="30669286" wp14:editId="6A0FDC58">
            <wp:simplePos x="0" y="0"/>
            <wp:positionH relativeFrom="column">
              <wp:posOffset>3159855</wp:posOffset>
            </wp:positionH>
            <wp:positionV relativeFrom="paragraph">
              <wp:posOffset>212090</wp:posOffset>
            </wp:positionV>
            <wp:extent cx="2633980" cy="565785"/>
            <wp:effectExtent l="0" t="0" r="0" b="5715"/>
            <wp:wrapSquare wrapText="bothSides"/>
            <wp:docPr id="6195728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72844" name=""/>
                    <pic:cNvPicPr/>
                  </pic:nvPicPr>
                  <pic:blipFill rotWithShape="1">
                    <a:blip r:embed="rId32">
                      <a:extLst>
                        <a:ext uri="{28A0092B-C50C-407E-A947-70E740481C1C}">
                          <a14:useLocalDpi xmlns:a14="http://schemas.microsoft.com/office/drawing/2010/main" val="0"/>
                        </a:ext>
                      </a:extLst>
                    </a:blip>
                    <a:srcRect r="2422" b="13066"/>
                    <a:stretch/>
                  </pic:blipFill>
                  <pic:spPr bwMode="auto">
                    <a:xfrm>
                      <a:off x="0" y="0"/>
                      <a:ext cx="2633980" cy="565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heure d’apparition du produit défectueux,</w:t>
      </w:r>
    </w:p>
    <w:p w14:paraId="46076F58" w14:textId="77777777" w:rsidR="004A5F64" w:rsidRDefault="004A5F64" w:rsidP="004A5F64">
      <w:pPr>
        <w:pStyle w:val="ListParagraph"/>
        <w:numPr>
          <w:ilvl w:val="0"/>
          <w:numId w:val="18"/>
        </w:numPr>
        <w:spacing w:after="120" w:line="360" w:lineRule="auto"/>
        <w:jc w:val="left"/>
      </w:pPr>
      <w:r>
        <w:t>type de produit,</w:t>
      </w:r>
    </w:p>
    <w:p w14:paraId="2647504C" w14:textId="2920D234" w:rsidR="004A5F64" w:rsidRPr="00F8610B" w:rsidRDefault="00471521" w:rsidP="004A5F64">
      <w:pPr>
        <w:pStyle w:val="ListParagraph"/>
        <w:numPr>
          <w:ilvl w:val="0"/>
          <w:numId w:val="18"/>
        </w:numPr>
        <w:spacing w:after="120" w:line="360" w:lineRule="auto"/>
        <w:jc w:val="left"/>
      </w:pPr>
      <w:r>
        <w:t>Nombre</w:t>
      </w:r>
      <w:r w:rsidR="00ED6C7B">
        <w:t xml:space="preserve"> de contrôles qualité effectués sur ce produit.</w:t>
      </w:r>
    </w:p>
    <w:p w14:paraId="18E03879" w14:textId="77777777" w:rsidR="004A5F64" w:rsidRPr="004A5F64" w:rsidRDefault="004A5F64" w:rsidP="004A5F64">
      <w:pPr>
        <w:pStyle w:val="Subtitle"/>
        <w:ind w:left="6379"/>
        <w:jc w:val="left"/>
        <w:rPr>
          <w:i/>
          <w:iCs/>
          <w:lang w:val="en-GB"/>
        </w:rPr>
      </w:pPr>
      <w:r w:rsidRPr="004A5F64">
        <w:rPr>
          <w:lang w:val="en-GB"/>
        </w:rPr>
        <w:t>Fig. 14. Table Report</w:t>
      </w:r>
    </w:p>
    <w:p w14:paraId="6CE32AA8" w14:textId="3E556626" w:rsidR="004A5F64" w:rsidRPr="004A5F64" w:rsidRDefault="004A5F64" w:rsidP="004A5F64">
      <w:pPr>
        <w:rPr>
          <w:lang w:val="en-GB"/>
        </w:rPr>
      </w:pPr>
      <w:r w:rsidRPr="004A5F64">
        <w:rPr>
          <w:lang w:val="en-GB"/>
        </w:rPr>
        <w:t xml:space="preserve">La table est alimentée dynamiquement pendant la simulation. Il faut donc indiquer le moment — et l’objet — </w:t>
      </w:r>
      <w:r w:rsidR="00471521">
        <w:rPr>
          <w:lang w:val="en-GB"/>
        </w:rPr>
        <w:t>à partir duquel</w:t>
      </w:r>
      <w:r w:rsidRPr="004A5F64">
        <w:rPr>
          <w:lang w:val="en-GB"/>
        </w:rPr>
        <w:t xml:space="preserve"> les informations </w:t>
      </w:r>
      <w:r w:rsidR="00471521">
        <w:rPr>
          <w:lang w:val="en-GB"/>
        </w:rPr>
        <w:t>relatives aux</w:t>
      </w:r>
      <w:r w:rsidRPr="004A5F64">
        <w:rPr>
          <w:lang w:val="en-GB"/>
        </w:rPr>
        <w:t xml:space="preserve"> produits défectueux sont collectées. Compte tenu des principes et de la structure cible du modèle, il paraît logique de sélectionner soit la nouvelle entrée du produit défectueux dans le tampon de séparation Queue1, soit sa sortie du poste de contrôle Processor4. Toutefois, chacun de ces événements concerne à la fois les produits conformes et les produits défectueux.</w:t>
      </w:r>
    </w:p>
    <w:p w14:paraId="61E871C8" w14:textId="329AEFC5" w:rsidR="004A5F64" w:rsidRPr="004A5F64" w:rsidRDefault="004A5F64" w:rsidP="004A5F64">
      <w:pPr>
        <w:rPr>
          <w:lang w:val="en-GB"/>
        </w:rPr>
      </w:pPr>
      <w:r w:rsidRPr="00E91D96">
        <w:rPr>
          <w:noProof/>
        </w:rPr>
        <w:lastRenderedPageBreak/>
        <w:drawing>
          <wp:anchor distT="0" distB="0" distL="114300" distR="114300" simplePos="0" relativeHeight="251671552" behindDoc="0" locked="0" layoutInCell="1" allowOverlap="1" wp14:anchorId="7D85089D" wp14:editId="40297003">
            <wp:simplePos x="0" y="0"/>
            <wp:positionH relativeFrom="margin">
              <wp:posOffset>360680</wp:posOffset>
            </wp:positionH>
            <wp:positionV relativeFrom="paragraph">
              <wp:posOffset>720090</wp:posOffset>
            </wp:positionV>
            <wp:extent cx="5038725" cy="2265045"/>
            <wp:effectExtent l="0" t="0" r="9525" b="1905"/>
            <wp:wrapSquare wrapText="bothSides"/>
            <wp:docPr id="14947439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43927" name=""/>
                    <pic:cNvPicPr/>
                  </pic:nvPicPr>
                  <pic:blipFill>
                    <a:blip r:embed="rId33">
                      <a:extLst>
                        <a:ext uri="{28A0092B-C50C-407E-A947-70E740481C1C}">
                          <a14:useLocalDpi xmlns:a14="http://schemas.microsoft.com/office/drawing/2010/main" val="0"/>
                        </a:ext>
                      </a:extLst>
                    </a:blip>
                    <a:stretch>
                      <a:fillRect/>
                    </a:stretch>
                  </pic:blipFill>
                  <pic:spPr>
                    <a:xfrm>
                      <a:off x="0" y="0"/>
                      <a:ext cx="5038725" cy="2265045"/>
                    </a:xfrm>
                    <a:prstGeom prst="rect">
                      <a:avLst/>
                    </a:prstGeom>
                  </pic:spPr>
                </pic:pic>
              </a:graphicData>
            </a:graphic>
            <wp14:sizeRelH relativeFrom="margin">
              <wp14:pctWidth>0</wp14:pctWidth>
            </wp14:sizeRelH>
            <wp14:sizeRelV relativeFrom="margin">
              <wp14:pctHeight>0</wp14:pctHeight>
            </wp14:sizeRelV>
          </wp:anchor>
        </w:drawing>
      </w:r>
      <w:r w:rsidRPr="004A5F64">
        <w:rPr>
          <w:lang w:val="en-GB"/>
        </w:rPr>
        <w:t xml:space="preserve">Une solution simple consiste donc à ajouter un objet auxiliaire chargé de recueillir les informations </w:t>
      </w:r>
      <w:r w:rsidR="00471521">
        <w:rPr>
          <w:lang w:val="en-GB"/>
        </w:rPr>
        <w:t>relatives aux</w:t>
      </w:r>
      <w:r w:rsidRPr="004A5F64">
        <w:rPr>
          <w:lang w:val="en-GB"/>
        </w:rPr>
        <w:t xml:space="preserve"> produits défectueux. Il s’agit de Queue6, placé entre le poste de contrôle et Queue1. Cet objet constitue un élément virtuel du modèle, introduit uniquement à des fins d’analyse (fig. 15).</w:t>
      </w:r>
    </w:p>
    <w:p w14:paraId="2D61DE26" w14:textId="77777777" w:rsidR="004A5F64" w:rsidRPr="004A5F64" w:rsidRDefault="004A5F64" w:rsidP="004A5F64">
      <w:pPr>
        <w:rPr>
          <w:lang w:val="en-GB"/>
        </w:rPr>
      </w:pPr>
    </w:p>
    <w:p w14:paraId="1E941F24" w14:textId="77777777" w:rsidR="004A5F64" w:rsidRPr="004A5F64" w:rsidRDefault="004A5F64" w:rsidP="004A5F64">
      <w:pPr>
        <w:rPr>
          <w:i/>
          <w:iCs/>
          <w:lang w:val="en-GB"/>
        </w:rPr>
      </w:pPr>
    </w:p>
    <w:p w14:paraId="337B588F" w14:textId="77777777" w:rsidR="004A5F64" w:rsidRPr="004A5F64" w:rsidRDefault="004A5F64" w:rsidP="004A5F64">
      <w:pPr>
        <w:rPr>
          <w:i/>
          <w:iCs/>
          <w:lang w:val="en-GB"/>
        </w:rPr>
      </w:pPr>
    </w:p>
    <w:p w14:paraId="1E012D6F" w14:textId="77777777" w:rsidR="004A5F64" w:rsidRDefault="004A5F64" w:rsidP="004A5F64">
      <w:pPr>
        <w:rPr>
          <w:i/>
          <w:iCs/>
          <w:lang w:val="en-GB"/>
        </w:rPr>
      </w:pPr>
    </w:p>
    <w:p w14:paraId="1AA9163F" w14:textId="77777777" w:rsidR="00DB4D7B" w:rsidRDefault="00DB4D7B" w:rsidP="004A5F64">
      <w:pPr>
        <w:rPr>
          <w:i/>
          <w:iCs/>
          <w:lang w:val="en-GB"/>
        </w:rPr>
      </w:pPr>
    </w:p>
    <w:p w14:paraId="6A43E858" w14:textId="77777777" w:rsidR="00DB4D7B" w:rsidRDefault="00DB4D7B" w:rsidP="004A5F64">
      <w:pPr>
        <w:rPr>
          <w:i/>
          <w:iCs/>
          <w:lang w:val="en-GB"/>
        </w:rPr>
      </w:pPr>
    </w:p>
    <w:p w14:paraId="7C78EDE2" w14:textId="77777777" w:rsidR="00DB4D7B" w:rsidRDefault="00DB4D7B" w:rsidP="004A5F64">
      <w:pPr>
        <w:rPr>
          <w:i/>
          <w:iCs/>
          <w:lang w:val="en-GB"/>
        </w:rPr>
      </w:pPr>
    </w:p>
    <w:p w14:paraId="436BCF30" w14:textId="77777777" w:rsidR="00DB4D7B" w:rsidRDefault="00DB4D7B" w:rsidP="004A5F64">
      <w:pPr>
        <w:rPr>
          <w:i/>
          <w:iCs/>
          <w:lang w:val="en-GB"/>
        </w:rPr>
      </w:pPr>
    </w:p>
    <w:p w14:paraId="64AD8DA0" w14:textId="77777777" w:rsidR="00DB4D7B" w:rsidRPr="004A5F64" w:rsidRDefault="00DB4D7B" w:rsidP="004A5F64">
      <w:pPr>
        <w:rPr>
          <w:i/>
          <w:iCs/>
          <w:lang w:val="en-GB"/>
        </w:rPr>
      </w:pPr>
    </w:p>
    <w:p w14:paraId="2E38B9BE" w14:textId="77777777" w:rsidR="004A5F64" w:rsidRPr="004A5F64" w:rsidRDefault="004A5F64" w:rsidP="004A5F64">
      <w:pPr>
        <w:rPr>
          <w:i/>
          <w:iCs/>
          <w:lang w:val="en-GB"/>
        </w:rPr>
      </w:pPr>
    </w:p>
    <w:p w14:paraId="513A6D43" w14:textId="77777777" w:rsidR="004A5F64" w:rsidRPr="004A5F64" w:rsidRDefault="004A5F64" w:rsidP="004A5F64">
      <w:pPr>
        <w:rPr>
          <w:i/>
          <w:iCs/>
          <w:lang w:val="en-GB"/>
        </w:rPr>
      </w:pPr>
    </w:p>
    <w:p w14:paraId="497E88DE" w14:textId="77777777" w:rsidR="004A5F64" w:rsidRPr="004A5F64" w:rsidRDefault="004A5F64" w:rsidP="004A5F64">
      <w:pPr>
        <w:pStyle w:val="Subtitle"/>
        <w:rPr>
          <w:lang w:val="en-GB"/>
        </w:rPr>
      </w:pPr>
    </w:p>
    <w:p w14:paraId="16558B36" w14:textId="77777777" w:rsidR="004A5F64" w:rsidRPr="004A5F64" w:rsidRDefault="004A5F64" w:rsidP="004A5F64">
      <w:pPr>
        <w:pStyle w:val="Subtitle"/>
        <w:rPr>
          <w:i/>
          <w:iCs/>
          <w:lang w:val="en-GB"/>
        </w:rPr>
      </w:pPr>
      <w:r w:rsidRPr="004A5F64">
        <w:rPr>
          <w:lang w:val="en-GB"/>
        </w:rPr>
        <w:t>Fig. 15. Objet auxiliaire Queue6</w:t>
      </w:r>
    </w:p>
    <w:p w14:paraId="6ACA52EF" w14:textId="6C860552" w:rsidR="004A5F64" w:rsidRPr="004A5F64" w:rsidRDefault="004A5F64" w:rsidP="004A5F64">
      <w:pPr>
        <w:rPr>
          <w:lang w:val="en-GB"/>
        </w:rPr>
      </w:pPr>
      <w:r w:rsidRPr="00B5405F">
        <w:rPr>
          <w:lang w:val="en-GB"/>
        </w:rPr>
        <w:t xml:space="preserve">Dans Queue6, sélectionnez Triggers → On Entry → Data → Add Row and Data to Global Table. Chaque fois qu’un produit </w:t>
      </w:r>
      <w:r w:rsidR="00471521">
        <w:rPr>
          <w:lang w:val="en-GB"/>
        </w:rPr>
        <w:t>est ajouté à</w:t>
      </w:r>
      <w:r w:rsidRPr="00B5405F">
        <w:rPr>
          <w:lang w:val="en-GB"/>
        </w:rPr>
        <w:t xml:space="preserve"> ce tampon, une nouvelle ligne est ajoutée à la table sélectionnée. La configuration de la fonction (fig. 16) consiste à indiquer le nom de la table modifiée (Table) et à ajouter </w:t>
      </w:r>
      <w:r w:rsidR="00471521">
        <w:rPr>
          <w:lang w:val="en-GB"/>
        </w:rPr>
        <w:t>la colonne appropriée</w:t>
      </w:r>
      <w:r w:rsidRPr="00B5405F">
        <w:rPr>
          <w:lang w:val="en-GB"/>
        </w:rPr>
        <w:t>, ici</w:t>
      </w:r>
      <w:r w:rsidR="00471521">
        <w:rPr>
          <w:lang w:val="en-GB"/>
        </w:rPr>
        <w:t>,</w:t>
      </w:r>
      <w:r w:rsidRPr="00B5405F">
        <w:rPr>
          <w:lang w:val="en-GB"/>
        </w:rPr>
        <w:t xml:space="preserve"> item.ProductType et item.ControlNumber. L’option Model.time est la référence par défaut qui renvoie l’heure de l’événement. Le résultat de la fonction est présenté à la fig. 17. Il convient de sélectionner</w:t>
      </w:r>
      <w:r w:rsidR="00471521">
        <w:rPr>
          <w:lang w:val="en-GB"/>
        </w:rPr>
        <w:t>, dans les paramètres de la table Report,</w:t>
      </w:r>
      <w:r w:rsidRPr="00B5405F">
        <w:rPr>
          <w:lang w:val="en-GB"/>
        </w:rPr>
        <w:t xml:space="preserve"> l’option On Reset → Delete All Rows. La table est mise à jour automatiquement, mais sans réinitialisation, les résultats des simulations successives seraient ajoutés sous forme de nouvelles lignes à la fin de la table.</w:t>
      </w:r>
    </w:p>
    <w:p w14:paraId="6EDC7D21" w14:textId="77777777" w:rsidR="004A5F64" w:rsidRPr="004A5F64" w:rsidRDefault="004A5F64" w:rsidP="004A5F64">
      <w:pPr>
        <w:pStyle w:val="Subtitle"/>
        <w:ind w:left="720"/>
        <w:jc w:val="left"/>
        <w:rPr>
          <w:rStyle w:val="SubtitleChar"/>
          <w:lang w:val="en-GB"/>
        </w:rPr>
      </w:pPr>
      <w:r>
        <w:rPr>
          <w:noProof/>
        </w:rPr>
        <w:lastRenderedPageBreak/>
        <w:drawing>
          <wp:anchor distT="0" distB="0" distL="114300" distR="114300" simplePos="0" relativeHeight="251683840" behindDoc="0" locked="0" layoutInCell="1" allowOverlap="1" wp14:anchorId="1C2E3209" wp14:editId="3342437C">
            <wp:simplePos x="0" y="0"/>
            <wp:positionH relativeFrom="column">
              <wp:posOffset>2947035</wp:posOffset>
            </wp:positionH>
            <wp:positionV relativeFrom="paragraph">
              <wp:posOffset>135473</wp:posOffset>
            </wp:positionV>
            <wp:extent cx="2952381" cy="4552381"/>
            <wp:effectExtent l="0" t="0" r="635" b="635"/>
            <wp:wrapSquare wrapText="bothSides"/>
            <wp:docPr id="18290722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72262" name=""/>
                    <pic:cNvPicPr/>
                  </pic:nvPicPr>
                  <pic:blipFill>
                    <a:blip r:embed="rId34">
                      <a:extLst>
                        <a:ext uri="{28A0092B-C50C-407E-A947-70E740481C1C}">
                          <a14:useLocalDpi xmlns:a14="http://schemas.microsoft.com/office/drawing/2010/main" val="0"/>
                        </a:ext>
                      </a:extLst>
                    </a:blip>
                    <a:stretch>
                      <a:fillRect/>
                    </a:stretch>
                  </pic:blipFill>
                  <pic:spPr>
                    <a:xfrm>
                      <a:off x="0" y="0"/>
                      <a:ext cx="2952381" cy="4552381"/>
                    </a:xfrm>
                    <a:prstGeom prst="rect">
                      <a:avLst/>
                    </a:prstGeom>
                  </pic:spPr>
                </pic:pic>
              </a:graphicData>
            </a:graphic>
          </wp:anchor>
        </w:drawing>
      </w:r>
      <w:r>
        <w:rPr>
          <w:noProof/>
        </w:rPr>
        <w:drawing>
          <wp:anchor distT="0" distB="0" distL="114300" distR="114300" simplePos="0" relativeHeight="251682816" behindDoc="0" locked="0" layoutInCell="1" allowOverlap="1" wp14:anchorId="1023B914" wp14:editId="457FDD40">
            <wp:simplePos x="0" y="0"/>
            <wp:positionH relativeFrom="column">
              <wp:posOffset>-65405</wp:posOffset>
            </wp:positionH>
            <wp:positionV relativeFrom="paragraph">
              <wp:posOffset>135473</wp:posOffset>
            </wp:positionV>
            <wp:extent cx="2907665" cy="2068830"/>
            <wp:effectExtent l="0" t="0" r="6985" b="7620"/>
            <wp:wrapSquare wrapText="bothSides"/>
            <wp:docPr id="156739652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96520" name=""/>
                    <pic:cNvPicPr/>
                  </pic:nvPicPr>
                  <pic:blipFill>
                    <a:blip r:embed="rId35">
                      <a:extLst>
                        <a:ext uri="{28A0092B-C50C-407E-A947-70E740481C1C}">
                          <a14:useLocalDpi xmlns:a14="http://schemas.microsoft.com/office/drawing/2010/main" val="0"/>
                        </a:ext>
                      </a:extLst>
                    </a:blip>
                    <a:stretch>
                      <a:fillRect/>
                    </a:stretch>
                  </pic:blipFill>
                  <pic:spPr>
                    <a:xfrm>
                      <a:off x="0" y="0"/>
                      <a:ext cx="2907665" cy="2068830"/>
                    </a:xfrm>
                    <a:prstGeom prst="rect">
                      <a:avLst/>
                    </a:prstGeom>
                  </pic:spPr>
                </pic:pic>
              </a:graphicData>
            </a:graphic>
          </wp:anchor>
        </w:drawing>
      </w:r>
      <w:r w:rsidRPr="004A5F64">
        <w:rPr>
          <w:rStyle w:val="SubtitleChar"/>
          <w:lang w:val="en-GB"/>
        </w:rPr>
        <w:t>Fig. 16. Fonction d’alimentation de la table</w:t>
      </w:r>
    </w:p>
    <w:p w14:paraId="1BB940D2" w14:textId="77777777" w:rsidR="004A5F64" w:rsidRPr="004A5F64" w:rsidRDefault="004A5F64" w:rsidP="004A5F64">
      <w:pPr>
        <w:rPr>
          <w:lang w:val="en-GB"/>
        </w:rPr>
      </w:pPr>
    </w:p>
    <w:p w14:paraId="2CF86612" w14:textId="77777777" w:rsidR="004A5F64" w:rsidRPr="004A5F64" w:rsidRDefault="004A5F64" w:rsidP="004A5F64">
      <w:pPr>
        <w:rPr>
          <w:lang w:val="en-GB"/>
        </w:rPr>
      </w:pPr>
    </w:p>
    <w:p w14:paraId="507099B4" w14:textId="77777777" w:rsidR="004A5F64" w:rsidRPr="004A5F64" w:rsidRDefault="004A5F64" w:rsidP="004A5F64">
      <w:pPr>
        <w:rPr>
          <w:lang w:val="en-GB"/>
        </w:rPr>
      </w:pPr>
    </w:p>
    <w:p w14:paraId="0AC56E14" w14:textId="77777777" w:rsidR="004A5F64" w:rsidRPr="004A5F64" w:rsidRDefault="004A5F64" w:rsidP="004A5F64">
      <w:pPr>
        <w:rPr>
          <w:lang w:val="en-GB"/>
        </w:rPr>
      </w:pPr>
    </w:p>
    <w:p w14:paraId="531CA704" w14:textId="77777777" w:rsidR="004A5F64" w:rsidRPr="004A5F64" w:rsidRDefault="004A5F64" w:rsidP="004A5F64">
      <w:pPr>
        <w:ind w:left="4860"/>
        <w:rPr>
          <w:rStyle w:val="SubtitleChar"/>
          <w:rFonts w:eastAsiaTheme="minorHAnsi"/>
          <w:i/>
          <w:iCs/>
          <w:sz w:val="22"/>
          <w:lang w:val="en-GB"/>
        </w:rPr>
      </w:pPr>
      <w:r w:rsidRPr="004A5F64">
        <w:rPr>
          <w:rStyle w:val="SubtitleChar"/>
          <w:rFonts w:eastAsiaTheme="minorHAnsi"/>
          <w:sz w:val="22"/>
          <w:lang w:val="en-GB"/>
        </w:rPr>
        <w:t>Fig. 17. Extrait de la table Report complétée</w:t>
      </w:r>
    </w:p>
    <w:p w14:paraId="0D4035AC" w14:textId="14F59989" w:rsidR="004A5F64" w:rsidRPr="004A5F64" w:rsidRDefault="004A5F64" w:rsidP="004A5F64">
      <w:pPr>
        <w:spacing w:before="120"/>
        <w:rPr>
          <w:lang w:val="en-GB"/>
        </w:rPr>
      </w:pPr>
      <w:r>
        <w:rPr>
          <w:noProof/>
        </w:rPr>
        <w:drawing>
          <wp:anchor distT="0" distB="0" distL="114300" distR="114300" simplePos="0" relativeHeight="251672576" behindDoc="0" locked="0" layoutInCell="1" allowOverlap="1" wp14:anchorId="5557C7CD" wp14:editId="2398DE5D">
            <wp:simplePos x="0" y="0"/>
            <wp:positionH relativeFrom="column">
              <wp:posOffset>2629662</wp:posOffset>
            </wp:positionH>
            <wp:positionV relativeFrom="paragraph">
              <wp:posOffset>479255</wp:posOffset>
            </wp:positionV>
            <wp:extent cx="3047619" cy="952381"/>
            <wp:effectExtent l="0" t="0" r="635" b="635"/>
            <wp:wrapSquare wrapText="bothSides"/>
            <wp:docPr id="54459717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97170" name=""/>
                    <pic:cNvPicPr/>
                  </pic:nvPicPr>
                  <pic:blipFill>
                    <a:blip r:embed="rId36">
                      <a:extLst>
                        <a:ext uri="{28A0092B-C50C-407E-A947-70E740481C1C}">
                          <a14:useLocalDpi xmlns:a14="http://schemas.microsoft.com/office/drawing/2010/main" val="0"/>
                        </a:ext>
                      </a:extLst>
                    </a:blip>
                    <a:stretch>
                      <a:fillRect/>
                    </a:stretch>
                  </pic:blipFill>
                  <pic:spPr>
                    <a:xfrm>
                      <a:off x="0" y="0"/>
                      <a:ext cx="3047619" cy="952381"/>
                    </a:xfrm>
                    <a:prstGeom prst="rect">
                      <a:avLst/>
                    </a:prstGeom>
                  </pic:spPr>
                </pic:pic>
              </a:graphicData>
            </a:graphic>
          </wp:anchor>
        </w:drawing>
      </w:r>
      <w:r w:rsidRPr="004A5F64">
        <w:rPr>
          <w:lang w:val="en-GB"/>
        </w:rPr>
        <w:t xml:space="preserve">La dernière étape de construction du modèle consiste à retirer du système les produits qui ne satisfont </w:t>
      </w:r>
      <w:r w:rsidR="00471521">
        <w:rPr>
          <w:lang w:val="en-GB"/>
        </w:rPr>
        <w:t>plus</w:t>
      </w:r>
      <w:r w:rsidRPr="004A5F64">
        <w:rPr>
          <w:lang w:val="en-GB"/>
        </w:rPr>
        <w:t xml:space="preserve"> aux exigences de qualité. Ce problème peut être résolu simplement en ajoutant une seconde sortie</w:t>
      </w:r>
      <w:r w:rsidR="00471521">
        <w:rPr>
          <w:lang w:val="en-GB"/>
        </w:rPr>
        <w:t>, Sink2,</w:t>
      </w:r>
      <w:r w:rsidRPr="004A5F64">
        <w:rPr>
          <w:lang w:val="en-GB"/>
        </w:rPr>
        <w:t xml:space="preserve"> à la file auxiliaire Queue6, ce qui permet de diviser le flux des éléments. La logique de flux de ce tampon est définie comme suit : Send to Port → Conditional Port (fig. 18).</w:t>
      </w:r>
    </w:p>
    <w:p w14:paraId="7357CC91" w14:textId="77777777" w:rsidR="004A5F64" w:rsidRPr="00471521" w:rsidRDefault="004A5F64" w:rsidP="004A5F64">
      <w:pPr>
        <w:pStyle w:val="Subtitle"/>
        <w:ind w:left="5222"/>
        <w:jc w:val="left"/>
        <w:rPr>
          <w:i/>
          <w:iCs/>
          <w:lang w:val="en-GB"/>
        </w:rPr>
      </w:pPr>
      <w:r w:rsidRPr="00471521">
        <w:rPr>
          <w:lang w:val="en-GB"/>
        </w:rPr>
        <w:t>Fig. 18. Paramètres de sortie de Queue6</w:t>
      </w:r>
    </w:p>
    <w:p w14:paraId="30EB2A67" w14:textId="77777777" w:rsidR="004A5F64" w:rsidRDefault="004A5F64" w:rsidP="004A5F64">
      <w:pPr>
        <w:pStyle w:val="Heading1"/>
      </w:pPr>
      <w:bookmarkStart w:id="9" w:name="_Toc235277960"/>
      <w:r>
        <w:t>Analyse des résultats de simulation</w:t>
      </w:r>
      <w:bookmarkEnd w:id="9"/>
    </w:p>
    <w:p w14:paraId="48C691ED" w14:textId="77777777" w:rsidR="004A5F64" w:rsidRDefault="004A5F64" w:rsidP="004A5F64">
      <w:pPr>
        <w:pStyle w:val="Heading2"/>
      </w:pPr>
      <w:bookmarkStart w:id="10" w:name="_Toc235277961"/>
      <w:r>
        <w:t>Occupation des tampons</w:t>
      </w:r>
      <w:bookmarkEnd w:id="10"/>
    </w:p>
    <w:p w14:paraId="04D90924" w14:textId="77777777" w:rsidR="004A5F64" w:rsidRDefault="004A5F64" w:rsidP="004A5F64">
      <w:pPr>
        <w:rPr>
          <w:lang w:val="en-GB"/>
        </w:rPr>
      </w:pPr>
      <w:r w:rsidRPr="004A5F64">
        <w:rPr>
          <w:lang w:val="en-GB"/>
        </w:rPr>
        <w:t>Le modèle est exécuté pendant 8 heures, soit 28 800 secondes. L’analyse porte sur l’occupation des tampons et sur le nombre de produits retirés du système. Commencez par ajouter un nouveau Dashboard → Add Blank Dashboard, destiné à afficher les graphiques de tous les tampons.</w:t>
      </w:r>
    </w:p>
    <w:p w14:paraId="740E105E" w14:textId="77777777" w:rsidR="00130219" w:rsidRPr="004A5F64" w:rsidRDefault="00130219" w:rsidP="004A5F64">
      <w:pPr>
        <w:rPr>
          <w:lang w:val="en-GB"/>
        </w:rPr>
      </w:pPr>
    </w:p>
    <w:p w14:paraId="15406DF7" w14:textId="54A90E28" w:rsidR="004A5F64" w:rsidRPr="004A5F64" w:rsidRDefault="004A5F64" w:rsidP="004A5F64">
      <w:pPr>
        <w:jc w:val="left"/>
        <w:rPr>
          <w:lang w:val="en-GB"/>
        </w:rPr>
      </w:pPr>
      <w:r w:rsidRPr="00466FF7">
        <w:rPr>
          <w:noProof/>
        </w:rPr>
        <w:lastRenderedPageBreak/>
        <w:drawing>
          <wp:anchor distT="0" distB="0" distL="114300" distR="114300" simplePos="0" relativeHeight="251673600" behindDoc="0" locked="0" layoutInCell="1" allowOverlap="1" wp14:anchorId="3A9755ED" wp14:editId="5AC82B28">
            <wp:simplePos x="0" y="0"/>
            <wp:positionH relativeFrom="column">
              <wp:posOffset>0</wp:posOffset>
            </wp:positionH>
            <wp:positionV relativeFrom="paragraph">
              <wp:posOffset>704215</wp:posOffset>
            </wp:positionV>
            <wp:extent cx="5760720" cy="2252345"/>
            <wp:effectExtent l="0" t="0" r="0" b="0"/>
            <wp:wrapSquare wrapText="bothSides"/>
            <wp:docPr id="2003168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6862" name=""/>
                    <pic:cNvPicPr/>
                  </pic:nvPicPr>
                  <pic:blipFill>
                    <a:blip r:embed="rId37">
                      <a:extLst>
                        <a:ext uri="{28A0092B-C50C-407E-A947-70E740481C1C}">
                          <a14:useLocalDpi xmlns:a14="http://schemas.microsoft.com/office/drawing/2010/main" val="0"/>
                        </a:ext>
                      </a:extLst>
                    </a:blip>
                    <a:stretch>
                      <a:fillRect/>
                    </a:stretch>
                  </pic:blipFill>
                  <pic:spPr>
                    <a:xfrm>
                      <a:off x="0" y="0"/>
                      <a:ext cx="5760720" cy="2252345"/>
                    </a:xfrm>
                    <a:prstGeom prst="rect">
                      <a:avLst/>
                    </a:prstGeom>
                  </pic:spPr>
                </pic:pic>
              </a:graphicData>
            </a:graphic>
          </wp:anchor>
        </w:drawing>
      </w:r>
      <w:r w:rsidRPr="004A5F64">
        <w:rPr>
          <w:lang w:val="en-GB"/>
        </w:rPr>
        <w:t xml:space="preserve">Dans le groupe Content, sélectionnez ensuite Content → Line Chart, ajoutez le graphique au panneau Dashboard, modifiez son nom et ajoutez l’objet approprié au graphique (fig. 19). Le nom est modifié dans Properties, tandis que les objets sont ajoutés dans Options </w:t>
      </w:r>
      <w:r w:rsidR="00471521">
        <w:rPr>
          <w:lang w:val="en-GB"/>
        </w:rPr>
        <w:t>à l’aide</w:t>
      </w:r>
      <w:r w:rsidRPr="004A5F64">
        <w:rPr>
          <w:lang w:val="en-GB"/>
        </w:rPr>
        <w:t xml:space="preserve"> de la croix verte.</w:t>
      </w:r>
    </w:p>
    <w:p w14:paraId="63C765EF" w14:textId="77777777" w:rsidR="004A5F64" w:rsidRPr="004A5F64" w:rsidRDefault="004A5F64" w:rsidP="004A5F64">
      <w:pPr>
        <w:pStyle w:val="Subtitle"/>
        <w:rPr>
          <w:lang w:val="en-GB"/>
        </w:rPr>
      </w:pPr>
      <w:r w:rsidRPr="004A5F64">
        <w:rPr>
          <w:lang w:val="en-GB"/>
        </w:rPr>
        <w:t>Fig. 19. Paramètres du graphique linéaire d’utilisation des tampons</w:t>
      </w:r>
    </w:p>
    <w:p w14:paraId="739E6D6B" w14:textId="0089577A" w:rsidR="004A5F64" w:rsidRPr="004A5F64" w:rsidRDefault="004A5F64" w:rsidP="004A5F64">
      <w:pPr>
        <w:rPr>
          <w:lang w:val="en-GB"/>
        </w:rPr>
      </w:pPr>
      <w:r w:rsidRPr="008F7DE6">
        <w:rPr>
          <w:rStyle w:val="SubtitleChar"/>
          <w:noProof/>
        </w:rPr>
        <w:drawing>
          <wp:anchor distT="0" distB="0" distL="114300" distR="114300" simplePos="0" relativeHeight="251674624" behindDoc="0" locked="0" layoutInCell="1" allowOverlap="1" wp14:anchorId="4C2C7100" wp14:editId="5FF7F42D">
            <wp:simplePos x="0" y="0"/>
            <wp:positionH relativeFrom="column">
              <wp:posOffset>1064</wp:posOffset>
            </wp:positionH>
            <wp:positionV relativeFrom="paragraph">
              <wp:posOffset>446464</wp:posOffset>
            </wp:positionV>
            <wp:extent cx="5760720" cy="2063115"/>
            <wp:effectExtent l="0" t="0" r="0" b="0"/>
            <wp:wrapSquare wrapText="bothSides"/>
            <wp:docPr id="18527295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29597" name=""/>
                    <pic:cNvPicPr/>
                  </pic:nvPicPr>
                  <pic:blipFill>
                    <a:blip r:embed="rId38">
                      <a:extLst>
                        <a:ext uri="{28A0092B-C50C-407E-A947-70E740481C1C}">
                          <a14:useLocalDpi xmlns:a14="http://schemas.microsoft.com/office/drawing/2010/main" val="0"/>
                        </a:ext>
                      </a:extLst>
                    </a:blip>
                    <a:stretch>
                      <a:fillRect/>
                    </a:stretch>
                  </pic:blipFill>
                  <pic:spPr>
                    <a:xfrm>
                      <a:off x="0" y="0"/>
                      <a:ext cx="5760720" cy="2063115"/>
                    </a:xfrm>
                    <a:prstGeom prst="rect">
                      <a:avLst/>
                    </a:prstGeom>
                  </pic:spPr>
                </pic:pic>
              </a:graphicData>
            </a:graphic>
          </wp:anchor>
        </w:drawing>
      </w:r>
      <w:r w:rsidRPr="004A5F64">
        <w:rPr>
          <w:lang w:val="en-GB"/>
        </w:rPr>
        <w:t xml:space="preserve">Après avoir répété les étapes décrites pour tous les tampons du modèle et </w:t>
      </w:r>
      <w:r w:rsidR="00471521">
        <w:rPr>
          <w:lang w:val="en-GB"/>
        </w:rPr>
        <w:t xml:space="preserve">avoir </w:t>
      </w:r>
      <w:r w:rsidRPr="004A5F64">
        <w:rPr>
          <w:lang w:val="en-GB"/>
        </w:rPr>
        <w:t xml:space="preserve">lancé la simulation, le résultat présenté à la fig. 20 </w:t>
      </w:r>
      <w:r w:rsidR="00471521">
        <w:rPr>
          <w:lang w:val="en-GB"/>
        </w:rPr>
        <w:t>a été</w:t>
      </w:r>
      <w:r w:rsidRPr="004A5F64">
        <w:rPr>
          <w:lang w:val="en-GB"/>
        </w:rPr>
        <w:t xml:space="preserve"> obtenu.</w:t>
      </w:r>
    </w:p>
    <w:p w14:paraId="1FD89BC8" w14:textId="77777777" w:rsidR="004A5F64" w:rsidRPr="004A5F64" w:rsidRDefault="004A5F64" w:rsidP="004A5F64">
      <w:pPr>
        <w:pStyle w:val="Subtitle"/>
        <w:rPr>
          <w:lang w:val="en-GB"/>
        </w:rPr>
      </w:pPr>
      <w:r w:rsidRPr="004A5F64">
        <w:rPr>
          <w:lang w:val="en-GB"/>
        </w:rPr>
        <w:t>Fig. 20. Résultats de l’analyse de l’occupation des tampons pendant la simulation</w:t>
      </w:r>
    </w:p>
    <w:p w14:paraId="33CBEA6B" w14:textId="77777777" w:rsidR="004A5F64" w:rsidRDefault="004A5F64" w:rsidP="004A5F64">
      <w:pPr>
        <w:pStyle w:val="Heading2"/>
        <w:rPr>
          <w:rStyle w:val="SubtitleChar"/>
          <w:rFonts w:asciiTheme="majorHAnsi" w:eastAsiaTheme="majorEastAsia" w:hAnsiTheme="majorHAnsi"/>
          <w:sz w:val="26"/>
        </w:rPr>
      </w:pPr>
      <w:bookmarkStart w:id="11" w:name="_Toc235277962"/>
      <w:r>
        <w:rPr>
          <w:rStyle w:val="SubtitleChar"/>
          <w:rFonts w:asciiTheme="majorHAnsi" w:eastAsiaTheme="majorEastAsia" w:hAnsiTheme="majorHAnsi"/>
          <w:sz w:val="26"/>
        </w:rPr>
        <w:t>Charge des machines</w:t>
      </w:r>
      <w:bookmarkEnd w:id="11"/>
    </w:p>
    <w:p w14:paraId="30ECD7D3" w14:textId="5BD82F52" w:rsidR="004A5F64" w:rsidRPr="004A5F64" w:rsidRDefault="004A5F64" w:rsidP="004A5F64">
      <w:pPr>
        <w:rPr>
          <w:i/>
          <w:iCs/>
          <w:lang w:val="en-GB"/>
        </w:rPr>
      </w:pPr>
      <w:r w:rsidRPr="00A0192D">
        <w:rPr>
          <w:i/>
          <w:iCs/>
          <w:noProof/>
        </w:rPr>
        <w:drawing>
          <wp:anchor distT="0" distB="0" distL="114300" distR="114300" simplePos="0" relativeHeight="251676672" behindDoc="0" locked="0" layoutInCell="1" allowOverlap="1" wp14:anchorId="465F40C2" wp14:editId="4F442738">
            <wp:simplePos x="0" y="0"/>
            <wp:positionH relativeFrom="column">
              <wp:posOffset>3618293</wp:posOffset>
            </wp:positionH>
            <wp:positionV relativeFrom="paragraph">
              <wp:posOffset>73025</wp:posOffset>
            </wp:positionV>
            <wp:extent cx="2095500" cy="1165225"/>
            <wp:effectExtent l="19050" t="19050" r="19050" b="15875"/>
            <wp:wrapSquare wrapText="bothSides"/>
            <wp:docPr id="2830117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11779" name=""/>
                    <pic:cNvPicPr/>
                  </pic:nvPicPr>
                  <pic:blipFill rotWithShape="1">
                    <a:blip r:embed="rId39">
                      <a:extLst>
                        <a:ext uri="{28A0092B-C50C-407E-A947-70E740481C1C}">
                          <a14:useLocalDpi xmlns:a14="http://schemas.microsoft.com/office/drawing/2010/main" val="0"/>
                        </a:ext>
                      </a:extLst>
                    </a:blip>
                    <a:srcRect b="39481"/>
                    <a:stretch/>
                  </pic:blipFill>
                  <pic:spPr bwMode="auto">
                    <a:xfrm>
                      <a:off x="0" y="0"/>
                      <a:ext cx="2095500" cy="11652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5F64">
        <w:rPr>
          <w:lang w:val="en-GB"/>
        </w:rPr>
        <w:t xml:space="preserve">La charge des machines est présentée sous la forme d’un diagramme circulaire. Ajoutez une nouvelle fenêtre Dashboard, puis le groupe State → State → Pie Chart. Les statistiques de toutes les machines sont regroupées </w:t>
      </w:r>
      <w:r w:rsidR="00471521">
        <w:rPr>
          <w:lang w:val="en-GB"/>
        </w:rPr>
        <w:t>en</w:t>
      </w:r>
      <w:r w:rsidRPr="004A5F64">
        <w:rPr>
          <w:lang w:val="en-GB"/>
        </w:rPr>
        <w:t xml:space="preserve"> un seul diagramme après leur ajout dans les options Objects (fig. 21). Le résultat de la simulation est présenté à la fig. 22.</w:t>
      </w:r>
    </w:p>
    <w:p w14:paraId="09208209" w14:textId="77777777" w:rsidR="004A5F64" w:rsidRPr="004A5F64" w:rsidRDefault="004A5F64" w:rsidP="004A5F64">
      <w:pPr>
        <w:pStyle w:val="Subtitle"/>
        <w:ind w:left="6096"/>
        <w:jc w:val="left"/>
        <w:rPr>
          <w:lang w:val="en-GB"/>
        </w:rPr>
      </w:pPr>
      <w:r w:rsidRPr="004A5F64">
        <w:rPr>
          <w:lang w:val="en-GB"/>
        </w:rPr>
        <w:t>Fig. 21. Graphique de charge des machines</w:t>
      </w:r>
    </w:p>
    <w:p w14:paraId="3F295894" w14:textId="77777777" w:rsidR="004A5F64" w:rsidRPr="004A5F64" w:rsidRDefault="004A5F64" w:rsidP="004A5F64">
      <w:pPr>
        <w:rPr>
          <w:rStyle w:val="SubtitleChar"/>
          <w:lang w:val="en-GB"/>
        </w:rPr>
      </w:pPr>
      <w:r>
        <w:rPr>
          <w:noProof/>
        </w:rPr>
        <w:lastRenderedPageBreak/>
        <w:drawing>
          <wp:anchor distT="0" distB="0" distL="114300" distR="114300" simplePos="0" relativeHeight="251675648" behindDoc="0" locked="0" layoutInCell="1" allowOverlap="1" wp14:anchorId="04A179E5" wp14:editId="41CE04E8">
            <wp:simplePos x="0" y="0"/>
            <wp:positionH relativeFrom="margin">
              <wp:align>center</wp:align>
            </wp:positionH>
            <wp:positionV relativeFrom="paragraph">
              <wp:posOffset>30480</wp:posOffset>
            </wp:positionV>
            <wp:extent cx="4684395" cy="1884680"/>
            <wp:effectExtent l="19050" t="19050" r="20955" b="20320"/>
            <wp:wrapSquare wrapText="bothSides"/>
            <wp:docPr id="17188789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78946" name=""/>
                    <pic:cNvPicPr/>
                  </pic:nvPicPr>
                  <pic:blipFill rotWithShape="1">
                    <a:blip r:embed="rId40">
                      <a:extLst>
                        <a:ext uri="{28A0092B-C50C-407E-A947-70E740481C1C}">
                          <a14:useLocalDpi xmlns:a14="http://schemas.microsoft.com/office/drawing/2010/main" val="0"/>
                        </a:ext>
                      </a:extLst>
                    </a:blip>
                    <a:srcRect b="24421"/>
                    <a:stretch/>
                  </pic:blipFill>
                  <pic:spPr bwMode="auto">
                    <a:xfrm>
                      <a:off x="0" y="0"/>
                      <a:ext cx="4684395" cy="188468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380048" w14:textId="77777777" w:rsidR="004A5F64" w:rsidRPr="004A5F64" w:rsidRDefault="004A5F64" w:rsidP="004A5F64">
      <w:pPr>
        <w:pStyle w:val="Subtitle"/>
        <w:ind w:left="4678"/>
        <w:rPr>
          <w:rStyle w:val="SubtitleChar"/>
          <w:lang w:val="en-GB"/>
        </w:rPr>
      </w:pPr>
    </w:p>
    <w:p w14:paraId="6F6F8DD0" w14:textId="77777777" w:rsidR="004A5F64" w:rsidRPr="004A5F64" w:rsidRDefault="004A5F64" w:rsidP="004A5F64">
      <w:pPr>
        <w:pStyle w:val="Subtitle"/>
        <w:ind w:left="4678"/>
        <w:rPr>
          <w:rStyle w:val="SubtitleChar"/>
          <w:lang w:val="en-GB"/>
        </w:rPr>
      </w:pPr>
    </w:p>
    <w:p w14:paraId="25A06597" w14:textId="77777777" w:rsidR="004A5F64" w:rsidRPr="004A5F64" w:rsidRDefault="004A5F64" w:rsidP="004A5F64">
      <w:pPr>
        <w:pStyle w:val="Subtitle"/>
        <w:ind w:left="4678"/>
        <w:rPr>
          <w:rStyle w:val="SubtitleChar"/>
          <w:lang w:val="en-GB"/>
        </w:rPr>
      </w:pPr>
    </w:p>
    <w:p w14:paraId="1566239B" w14:textId="77777777" w:rsidR="004A5F64" w:rsidRDefault="004A5F64" w:rsidP="004A5F64">
      <w:pPr>
        <w:rPr>
          <w:lang w:val="en-GB"/>
        </w:rPr>
      </w:pPr>
    </w:p>
    <w:p w14:paraId="1A92D066" w14:textId="77777777" w:rsidR="00130219" w:rsidRDefault="00130219" w:rsidP="004A5F64">
      <w:pPr>
        <w:rPr>
          <w:lang w:val="en-GB"/>
        </w:rPr>
      </w:pPr>
    </w:p>
    <w:p w14:paraId="57AD13B7" w14:textId="77777777" w:rsidR="00130219" w:rsidRPr="004A5F64" w:rsidRDefault="00130219" w:rsidP="004A5F64">
      <w:pPr>
        <w:rPr>
          <w:lang w:val="en-GB"/>
        </w:rPr>
      </w:pPr>
    </w:p>
    <w:p w14:paraId="0A70AB4F" w14:textId="77777777" w:rsidR="004A5F64" w:rsidRPr="004A5F64" w:rsidRDefault="004A5F64" w:rsidP="004A5F64">
      <w:pPr>
        <w:rPr>
          <w:lang w:val="en-GB"/>
        </w:rPr>
      </w:pPr>
    </w:p>
    <w:p w14:paraId="1F689971" w14:textId="77777777" w:rsidR="004A5F64" w:rsidRPr="004A5F64" w:rsidRDefault="004A5F64" w:rsidP="004A5F64">
      <w:pPr>
        <w:pStyle w:val="Subtitle"/>
        <w:rPr>
          <w:lang w:val="en-GB"/>
        </w:rPr>
      </w:pPr>
      <w:r w:rsidRPr="004A5F64">
        <w:rPr>
          <w:lang w:val="en-GB"/>
        </w:rPr>
        <w:t>Fig. 22. Résultat de la simulation — statistiques de charge des machines</w:t>
      </w:r>
    </w:p>
    <w:p w14:paraId="0AD3502E" w14:textId="77777777" w:rsidR="004A5F64" w:rsidRDefault="004A5F64" w:rsidP="004A5F64">
      <w:pPr>
        <w:pStyle w:val="Heading2"/>
      </w:pPr>
      <w:bookmarkStart w:id="12" w:name="_Toc235277963"/>
      <w:r>
        <w:t>Produits défectueux</w:t>
      </w:r>
      <w:bookmarkEnd w:id="12"/>
    </w:p>
    <w:p w14:paraId="67B7BD2A" w14:textId="37F2CCFD" w:rsidR="004A5F64" w:rsidRPr="004A5F64" w:rsidRDefault="004A5F64" w:rsidP="004A5F64">
      <w:pPr>
        <w:rPr>
          <w:lang w:val="en-GB"/>
        </w:rPr>
      </w:pPr>
      <w:r w:rsidRPr="004A5F64">
        <w:rPr>
          <w:lang w:val="en-GB"/>
        </w:rPr>
        <w:t>Les valeurs suivantes doivent être analysées :</w:t>
      </w:r>
    </w:p>
    <w:p w14:paraId="0EE0E6E7" w14:textId="77777777" w:rsidR="004A5F64" w:rsidRDefault="004A5F64" w:rsidP="004A5F64">
      <w:pPr>
        <w:pStyle w:val="ListParagraph"/>
        <w:numPr>
          <w:ilvl w:val="0"/>
          <w:numId w:val="19"/>
        </w:numPr>
        <w:spacing w:after="120" w:line="360" w:lineRule="auto"/>
      </w:pPr>
      <w:r>
        <w:t>nombre de produits générés ne nécessitant aucune correction,</w:t>
      </w:r>
    </w:p>
    <w:p w14:paraId="6506DBF2" w14:textId="77777777" w:rsidR="004A5F64" w:rsidRDefault="004A5F64" w:rsidP="004A5F64">
      <w:pPr>
        <w:pStyle w:val="ListParagraph"/>
        <w:numPr>
          <w:ilvl w:val="0"/>
          <w:numId w:val="19"/>
        </w:numPr>
        <w:spacing w:after="120" w:line="360" w:lineRule="auto"/>
      </w:pPr>
      <w:r>
        <w:t>nombre de produits générés ayant nécessité une correction,</w:t>
      </w:r>
    </w:p>
    <w:p w14:paraId="5330BD50" w14:textId="77777777" w:rsidR="004A5F64" w:rsidRDefault="004A5F64" w:rsidP="004A5F64">
      <w:pPr>
        <w:pStyle w:val="ListParagraph"/>
        <w:numPr>
          <w:ilvl w:val="0"/>
          <w:numId w:val="19"/>
        </w:numPr>
        <w:spacing w:after="120" w:line="360" w:lineRule="auto"/>
      </w:pPr>
      <w:r>
        <w:t>nombre de produits non conformes — rejetés.</w:t>
      </w:r>
    </w:p>
    <w:p w14:paraId="0FDB7D35" w14:textId="5E33C625" w:rsidR="004A5F64" w:rsidRPr="004A5F64" w:rsidRDefault="004A5F64" w:rsidP="004A5F64">
      <w:pPr>
        <w:rPr>
          <w:lang w:val="en-GB"/>
        </w:rPr>
      </w:pPr>
      <w:r>
        <w:rPr>
          <w:noProof/>
        </w:rPr>
        <w:drawing>
          <wp:anchor distT="0" distB="0" distL="114300" distR="114300" simplePos="0" relativeHeight="251678720" behindDoc="0" locked="0" layoutInCell="1" allowOverlap="1" wp14:anchorId="179F1366" wp14:editId="4CB7DEBC">
            <wp:simplePos x="0" y="0"/>
            <wp:positionH relativeFrom="margin">
              <wp:posOffset>1806670</wp:posOffset>
            </wp:positionH>
            <wp:positionV relativeFrom="paragraph">
              <wp:posOffset>743879</wp:posOffset>
            </wp:positionV>
            <wp:extent cx="2261235" cy="731520"/>
            <wp:effectExtent l="19050" t="19050" r="24765" b="11430"/>
            <wp:wrapSquare wrapText="bothSides"/>
            <wp:docPr id="180222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2290" name=""/>
                    <pic:cNvPicPr/>
                  </pic:nvPicPr>
                  <pic:blipFill>
                    <a:blip r:embed="rId41">
                      <a:extLst>
                        <a:ext uri="{28A0092B-C50C-407E-A947-70E740481C1C}">
                          <a14:useLocalDpi xmlns:a14="http://schemas.microsoft.com/office/drawing/2010/main" val="0"/>
                        </a:ext>
                      </a:extLst>
                    </a:blip>
                    <a:stretch>
                      <a:fillRect/>
                    </a:stretch>
                  </pic:blipFill>
                  <pic:spPr>
                    <a:xfrm>
                      <a:off x="0" y="0"/>
                      <a:ext cx="2261235" cy="73152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Pr="008359E6">
        <w:rPr>
          <w:noProof/>
        </w:rPr>
        <w:drawing>
          <wp:anchor distT="0" distB="0" distL="114300" distR="114300" simplePos="0" relativeHeight="251677696" behindDoc="0" locked="0" layoutInCell="1" allowOverlap="1" wp14:anchorId="44E8B25B" wp14:editId="2E0F21A7">
            <wp:simplePos x="0" y="0"/>
            <wp:positionH relativeFrom="column">
              <wp:posOffset>13335</wp:posOffset>
            </wp:positionH>
            <wp:positionV relativeFrom="paragraph">
              <wp:posOffset>17306</wp:posOffset>
            </wp:positionV>
            <wp:extent cx="205105" cy="200025"/>
            <wp:effectExtent l="0" t="0" r="4445" b="9525"/>
            <wp:wrapSquare wrapText="bothSides"/>
            <wp:docPr id="198223204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232049" name=""/>
                    <pic:cNvPicPr/>
                  </pic:nvPicPr>
                  <pic:blipFill rotWithShape="1">
                    <a:blip r:embed="rId42">
                      <a:extLst>
                        <a:ext uri="{28A0092B-C50C-407E-A947-70E740481C1C}">
                          <a14:useLocalDpi xmlns:a14="http://schemas.microsoft.com/office/drawing/2010/main" val="0"/>
                        </a:ext>
                      </a:extLst>
                    </a:blip>
                    <a:srcRect l="14844" r="10954" b="21897"/>
                    <a:stretch/>
                  </pic:blipFill>
                  <pic:spPr bwMode="auto">
                    <a:xfrm>
                      <a:off x="0" y="0"/>
                      <a:ext cx="205105" cy="200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5F64">
        <w:rPr>
          <w:lang w:val="en-GB"/>
        </w:rPr>
        <w:t xml:space="preserve">Le nombre de produits générés par la source peut être </w:t>
      </w:r>
      <w:r w:rsidR="00471521">
        <w:rPr>
          <w:lang w:val="en-GB"/>
        </w:rPr>
        <w:t>consulté</w:t>
      </w:r>
      <w:r w:rsidRPr="004A5F64">
        <w:rPr>
          <w:lang w:val="en-GB"/>
        </w:rPr>
        <w:t xml:space="preserve"> dans ses statistiques et transféré vers le Dashboard. Sélectionnez Statistics → Throughput → Pin to New Dashboard → Output → Table. Une fois la simulation terminée, le résultat est similaire à celui présenté </w:t>
      </w:r>
      <w:r w:rsidR="00471521">
        <w:rPr>
          <w:lang w:val="en-GB"/>
        </w:rPr>
        <w:t>dans</w:t>
      </w:r>
      <w:r w:rsidRPr="004A5F64">
        <w:rPr>
          <w:lang w:val="en-GB"/>
        </w:rPr>
        <w:t xml:space="preserve"> la figure 23.</w:t>
      </w:r>
    </w:p>
    <w:p w14:paraId="725F173E" w14:textId="77777777" w:rsidR="004A5F64" w:rsidRPr="004A5F64" w:rsidRDefault="004A5F64" w:rsidP="004A5F64">
      <w:pPr>
        <w:pStyle w:val="Subtitle"/>
        <w:ind w:left="5245"/>
        <w:rPr>
          <w:lang w:val="en-GB"/>
        </w:rPr>
      </w:pPr>
    </w:p>
    <w:p w14:paraId="450BA02E" w14:textId="77777777" w:rsidR="004A5F64" w:rsidRPr="004A5F64" w:rsidRDefault="004A5F64" w:rsidP="004A5F64">
      <w:pPr>
        <w:pStyle w:val="Subtitle"/>
        <w:ind w:left="5245"/>
        <w:rPr>
          <w:lang w:val="en-GB"/>
        </w:rPr>
      </w:pPr>
    </w:p>
    <w:p w14:paraId="6A0CEBE3" w14:textId="77777777" w:rsidR="004A5F64" w:rsidRPr="004A5F64" w:rsidRDefault="004A5F64" w:rsidP="004A5F64">
      <w:pPr>
        <w:pStyle w:val="Subtitle"/>
        <w:ind w:left="3119"/>
        <w:jc w:val="left"/>
        <w:rPr>
          <w:lang w:val="en-GB"/>
        </w:rPr>
      </w:pPr>
      <w:r w:rsidRPr="004A5F64">
        <w:rPr>
          <w:lang w:val="en-GB"/>
        </w:rPr>
        <w:t>Fig. 23. Liste des éléments générés</w:t>
      </w:r>
    </w:p>
    <w:p w14:paraId="0CC241E1" w14:textId="2131E31A" w:rsidR="004A5F64" w:rsidRPr="004A5F64" w:rsidRDefault="004A5F64" w:rsidP="004A5F64">
      <w:pPr>
        <w:rPr>
          <w:i/>
          <w:iCs/>
          <w:lang w:val="en-GB"/>
        </w:rPr>
      </w:pPr>
      <w:r>
        <w:rPr>
          <w:noProof/>
        </w:rPr>
        <w:drawing>
          <wp:anchor distT="0" distB="0" distL="114300" distR="114300" simplePos="0" relativeHeight="251679744" behindDoc="0" locked="0" layoutInCell="1" allowOverlap="1" wp14:anchorId="158AE048" wp14:editId="0BCAF11E">
            <wp:simplePos x="0" y="0"/>
            <wp:positionH relativeFrom="column">
              <wp:posOffset>4001599</wp:posOffset>
            </wp:positionH>
            <wp:positionV relativeFrom="paragraph">
              <wp:posOffset>73660</wp:posOffset>
            </wp:positionV>
            <wp:extent cx="1659255" cy="846455"/>
            <wp:effectExtent l="19050" t="19050" r="17145" b="10795"/>
            <wp:wrapSquare wrapText="bothSides"/>
            <wp:docPr id="15744316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31654" name=""/>
                    <pic:cNvPicPr/>
                  </pic:nvPicPr>
                  <pic:blipFill rotWithShape="1">
                    <a:blip r:embed="rId43">
                      <a:extLst>
                        <a:ext uri="{28A0092B-C50C-407E-A947-70E740481C1C}">
                          <a14:useLocalDpi xmlns:a14="http://schemas.microsoft.com/office/drawing/2010/main" val="0"/>
                        </a:ext>
                      </a:extLst>
                    </a:blip>
                    <a:srcRect b="7515"/>
                    <a:stretch/>
                  </pic:blipFill>
                  <pic:spPr bwMode="auto">
                    <a:xfrm>
                      <a:off x="0" y="0"/>
                      <a:ext cx="1659255" cy="8464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6C7B">
        <w:rPr>
          <w:lang w:val="en-GB"/>
        </w:rPr>
        <w:t xml:space="preserve">De la même manière, il est possible de déterminer combien d’éléments ont été transférés vers Sink1 — produits conformes — et Sink2 — produits rejetés. Dans l’onglet Output, sélectionnez la catégorie </w:t>
      </w:r>
      <w:r w:rsidR="00471521">
        <w:rPr>
          <w:lang w:val="en-GB"/>
        </w:rPr>
        <w:t>portant le</w:t>
      </w:r>
      <w:r w:rsidR="00ED6C7B">
        <w:rPr>
          <w:lang w:val="en-GB"/>
        </w:rPr>
        <w:t xml:space="preserve"> même nom, puis le format Table.</w:t>
      </w:r>
    </w:p>
    <w:p w14:paraId="1366031F" w14:textId="77777777" w:rsidR="004A5F64" w:rsidRPr="004A5F64" w:rsidRDefault="004A5F64" w:rsidP="004A5F64">
      <w:pPr>
        <w:pStyle w:val="Subtitle"/>
        <w:ind w:left="6379"/>
        <w:jc w:val="left"/>
        <w:rPr>
          <w:lang w:val="en-GB"/>
        </w:rPr>
      </w:pPr>
      <w:r w:rsidRPr="004A5F64">
        <w:rPr>
          <w:lang w:val="en-GB"/>
        </w:rPr>
        <w:t>Fig. 24. Liste des sorties du système</w:t>
      </w:r>
    </w:p>
    <w:p w14:paraId="4B928072" w14:textId="7D9CCAD7" w:rsidR="004A5F64" w:rsidRPr="004A5F64" w:rsidRDefault="004A5F64" w:rsidP="004A5F64">
      <w:pPr>
        <w:rPr>
          <w:lang w:val="en-GB"/>
        </w:rPr>
      </w:pPr>
      <w:r w:rsidRPr="004A5F64">
        <w:rPr>
          <w:lang w:val="en-GB"/>
        </w:rPr>
        <w:t>Le nombre total d’objets ayant quitté le système, soit 2 787, est inférieur au nombre d’objets générés, soit 2 790. Cela s’explique par le fait qu’au moment où la simulation prend fin, certains éléments se trouvent encore dans des objets, par exemple sur les postes de travail.</w:t>
      </w:r>
    </w:p>
    <w:p w14:paraId="4E567A7E" w14:textId="188D7AD1" w:rsidR="004A5F64" w:rsidRPr="004A5F64" w:rsidRDefault="004A5F64" w:rsidP="004A5F64">
      <w:pPr>
        <w:rPr>
          <w:lang w:val="en-GB"/>
        </w:rPr>
      </w:pPr>
      <w:r w:rsidRPr="00DB0ACD">
        <w:rPr>
          <w:noProof/>
        </w:rPr>
        <w:lastRenderedPageBreak/>
        <w:drawing>
          <wp:anchor distT="0" distB="0" distL="114300" distR="114300" simplePos="0" relativeHeight="251680768" behindDoc="0" locked="0" layoutInCell="1" allowOverlap="1" wp14:anchorId="0390BFE7" wp14:editId="631EB6A4">
            <wp:simplePos x="0" y="0"/>
            <wp:positionH relativeFrom="column">
              <wp:posOffset>2975449</wp:posOffset>
            </wp:positionH>
            <wp:positionV relativeFrom="paragraph">
              <wp:posOffset>90805</wp:posOffset>
            </wp:positionV>
            <wp:extent cx="2788920" cy="2197100"/>
            <wp:effectExtent l="0" t="0" r="0" b="0"/>
            <wp:wrapSquare wrapText="bothSides"/>
            <wp:docPr id="15562771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77189" name=""/>
                    <pic:cNvPicPr/>
                  </pic:nvPicPr>
                  <pic:blipFill>
                    <a:blip r:embed="rId44">
                      <a:extLst>
                        <a:ext uri="{28A0092B-C50C-407E-A947-70E740481C1C}">
                          <a14:useLocalDpi xmlns:a14="http://schemas.microsoft.com/office/drawing/2010/main" val="0"/>
                        </a:ext>
                      </a:extLst>
                    </a:blip>
                    <a:stretch>
                      <a:fillRect/>
                    </a:stretch>
                  </pic:blipFill>
                  <pic:spPr>
                    <a:xfrm>
                      <a:off x="0" y="0"/>
                      <a:ext cx="2788920" cy="2197100"/>
                    </a:xfrm>
                    <a:prstGeom prst="rect">
                      <a:avLst/>
                    </a:prstGeom>
                  </pic:spPr>
                </pic:pic>
              </a:graphicData>
            </a:graphic>
            <wp14:sizeRelH relativeFrom="margin">
              <wp14:pctWidth>0</wp14:pctWidth>
            </wp14:sizeRelH>
            <wp14:sizeRelV relativeFrom="margin">
              <wp14:pctHeight>0</wp14:pctHeight>
            </wp14:sizeRelV>
          </wp:anchor>
        </w:drawing>
      </w:r>
      <w:r w:rsidRPr="004A5F64">
        <w:rPr>
          <w:lang w:val="en-GB"/>
        </w:rPr>
        <w:t xml:space="preserve">Une autre question </w:t>
      </w:r>
      <w:r w:rsidR="00471521">
        <w:rPr>
          <w:lang w:val="en-GB"/>
        </w:rPr>
        <w:t>porte sur</w:t>
      </w:r>
      <w:r w:rsidRPr="004A5F64">
        <w:rPr>
          <w:lang w:val="en-GB"/>
        </w:rPr>
        <w:t xml:space="preserve"> le nombre d’éléments ayant nécessité une correction. Cette valeur peut être lue dans les statistiques de Queue1, c’est-à-dire du tampon de séparation (fig. 25). Celui-ci a produit 3 336 éléments ; par rapport aux 2 790 éléments générés par Source1, cela correspond à 546 </w:t>
      </w:r>
      <w:r w:rsidR="00471521">
        <w:rPr>
          <w:lang w:val="en-GB"/>
        </w:rPr>
        <w:t>éléments</w:t>
      </w:r>
      <w:r w:rsidRPr="004A5F64">
        <w:rPr>
          <w:lang w:val="en-GB"/>
        </w:rPr>
        <w:t xml:space="preserve"> ayant nécessité une correction. Ce résultat peut également être confirmé en soustrayant le nombre d’éléments rejetés (119) du nombre total d’enregistrements de la table Report (665), dans laquelle ont été consignés</w:t>
      </w:r>
      <w:r w:rsidR="00471521">
        <w:rPr>
          <w:lang w:val="en-GB"/>
        </w:rPr>
        <w:t>, une seule fois ou à plusieurs reprises, tous les éléments ayant nécessité une correction</w:t>
      </w:r>
      <w:r w:rsidRPr="004A5F64">
        <w:rPr>
          <w:lang w:val="en-GB"/>
        </w:rPr>
        <w:t>.</w:t>
      </w:r>
    </w:p>
    <w:p w14:paraId="66A60EE2" w14:textId="77777777" w:rsidR="004A5F64" w:rsidRPr="00DB0ACD" w:rsidRDefault="004A5F64" w:rsidP="004A5F64">
      <w:pPr>
        <w:pStyle w:val="Subtitle"/>
        <w:ind w:left="4253"/>
      </w:pPr>
      <w:r w:rsidRPr="00026A4D">
        <w:rPr>
          <w:rStyle w:val="SubtitleChar"/>
        </w:rPr>
        <w:t>Fig. 25. Statistiques de Queue1</w:t>
      </w:r>
    </w:p>
    <w:p w14:paraId="1AF41B90" w14:textId="0329A77A" w:rsidR="00854EBE" w:rsidRDefault="00854EBE" w:rsidP="00854EBE">
      <w:pPr>
        <w:jc w:val="left"/>
        <w:rPr>
          <w:lang w:val="en-GB"/>
        </w:rPr>
      </w:pPr>
    </w:p>
    <w:p w14:paraId="526EE9C2" w14:textId="77777777" w:rsidR="00DE0011" w:rsidRPr="00A447A8" w:rsidRDefault="00DE0011" w:rsidP="00854EBE">
      <w:pPr>
        <w:jc w:val="left"/>
        <w:rPr>
          <w:lang w:val="en-GB"/>
        </w:rPr>
      </w:pPr>
    </w:p>
    <w:sectPr w:rsidR="00DE0011" w:rsidRPr="00A447A8" w:rsidSect="0042609E">
      <w:headerReference w:type="default" r:id="rId45"/>
      <w:footerReference w:type="default" r:id="rId46"/>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C0191" w14:textId="77777777" w:rsidR="00406AAC" w:rsidRDefault="00406AAC">
      <w:pPr>
        <w:spacing w:line="240" w:lineRule="auto"/>
      </w:pPr>
      <w:r>
        <w:separator/>
      </w:r>
    </w:p>
  </w:endnote>
  <w:endnote w:type="continuationSeparator" w:id="0">
    <w:p w14:paraId="67EDFD20" w14:textId="77777777" w:rsidR="00406AAC" w:rsidRDefault="00406AAC">
      <w:pPr>
        <w:spacing w:line="240" w:lineRule="auto"/>
      </w:pPr>
      <w:r>
        <w:continuationSeparator/>
      </w:r>
    </w:p>
  </w:endnote>
  <w:endnote w:type="continuationNotice" w:id="1">
    <w:p w14:paraId="23928FE6" w14:textId="77777777" w:rsidR="00406AAC" w:rsidRDefault="00406A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abon Next LT">
    <w:altName w:val="Times New Roman"/>
    <w:charset w:val="00"/>
    <w:family w:val="auto"/>
    <w:pitch w:val="variable"/>
    <w:sig w:usb0="A11526FF" w:usb1="D000000B" w:usb2="00010000" w:usb3="00000000" w:csb0="0000019F" w:csb1="00000000"/>
  </w:font>
  <w:font w:name="Garamond">
    <w:panose1 w:val="02020404030301010803"/>
    <w:charset w:val="EE"/>
    <w:family w:val="roman"/>
    <w:pitch w:val="variable"/>
    <w:sig w:usb0="00000287" w:usb1="00000000" w:usb2="00000000" w:usb3="00000000" w:csb0="0000009F" w:csb1="00000000"/>
  </w:font>
  <w:font w:name="Avenir Next LT Pro Light">
    <w:altName w:val="Arial"/>
    <w:charset w:val="EE"/>
    <w:family w:val="swiss"/>
    <w:pitch w:val="variable"/>
    <w:sig w:usb0="A00000EF" w:usb1="5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6E446FAC"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33391E">
      <w:rPr>
        <w:noProof/>
        <w:sz w:val="20"/>
        <w:szCs w:val="20"/>
      </w:rPr>
      <w:t>3</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E9C6F" w14:textId="77777777" w:rsidR="00406AAC" w:rsidRDefault="00406AAC">
      <w:pPr>
        <w:spacing w:line="240" w:lineRule="auto"/>
      </w:pPr>
      <w:r>
        <w:separator/>
      </w:r>
    </w:p>
  </w:footnote>
  <w:footnote w:type="continuationSeparator" w:id="0">
    <w:p w14:paraId="35251E26" w14:textId="77777777" w:rsidR="00406AAC" w:rsidRDefault="00406AAC">
      <w:pPr>
        <w:spacing w:line="240" w:lineRule="auto"/>
      </w:pPr>
      <w:r>
        <w:continuationSeparator/>
      </w:r>
    </w:p>
  </w:footnote>
  <w:footnote w:type="continuationNotice" w:id="1">
    <w:p w14:paraId="346FD3E3" w14:textId="77777777" w:rsidR="00406AAC" w:rsidRDefault="00406A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CB5F18"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24DD6"/>
    <w:multiLevelType w:val="hybridMultilevel"/>
    <w:tmpl w:val="287C8CF2"/>
    <w:lvl w:ilvl="0" w:tplc="AF20D39E">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7D0B35"/>
    <w:multiLevelType w:val="hybridMultilevel"/>
    <w:tmpl w:val="3922462A"/>
    <w:lvl w:ilvl="0" w:tplc="438810AC">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1A86A8E"/>
    <w:multiLevelType w:val="hybridMultilevel"/>
    <w:tmpl w:val="646A8C06"/>
    <w:lvl w:ilvl="0" w:tplc="48F440E6">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58B745A"/>
    <w:multiLevelType w:val="hybridMultilevel"/>
    <w:tmpl w:val="EAD8DD22"/>
    <w:lvl w:ilvl="0" w:tplc="AF20D39E">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7937659">
    <w:abstractNumId w:val="13"/>
  </w:num>
  <w:num w:numId="2" w16cid:durableId="1230530210">
    <w:abstractNumId w:val="0"/>
  </w:num>
  <w:num w:numId="3" w16cid:durableId="596791221">
    <w:abstractNumId w:val="17"/>
  </w:num>
  <w:num w:numId="4" w16cid:durableId="1432505784">
    <w:abstractNumId w:val="4"/>
  </w:num>
  <w:num w:numId="5" w16cid:durableId="1258254419">
    <w:abstractNumId w:val="16"/>
  </w:num>
  <w:num w:numId="6" w16cid:durableId="2100640045">
    <w:abstractNumId w:val="14"/>
  </w:num>
  <w:num w:numId="7" w16cid:durableId="1752048740">
    <w:abstractNumId w:val="9"/>
  </w:num>
  <w:num w:numId="8" w16cid:durableId="1355109938">
    <w:abstractNumId w:val="7"/>
  </w:num>
  <w:num w:numId="9" w16cid:durableId="648557032">
    <w:abstractNumId w:val="2"/>
  </w:num>
  <w:num w:numId="10" w16cid:durableId="2048020696">
    <w:abstractNumId w:val="8"/>
  </w:num>
  <w:num w:numId="11" w16cid:durableId="2080207644">
    <w:abstractNumId w:val="15"/>
  </w:num>
  <w:num w:numId="12" w16cid:durableId="114251855">
    <w:abstractNumId w:val="1"/>
  </w:num>
  <w:num w:numId="13" w16cid:durableId="1978218725">
    <w:abstractNumId w:val="18"/>
  </w:num>
  <w:num w:numId="14" w16cid:durableId="1995449220">
    <w:abstractNumId w:val="5"/>
  </w:num>
  <w:num w:numId="15" w16cid:durableId="1787382919">
    <w:abstractNumId w:val="6"/>
  </w:num>
  <w:num w:numId="16" w16cid:durableId="710229104">
    <w:abstractNumId w:val="11"/>
  </w:num>
  <w:num w:numId="17" w16cid:durableId="1994068792">
    <w:abstractNumId w:val="3"/>
  </w:num>
  <w:num w:numId="18" w16cid:durableId="721171701">
    <w:abstractNumId w:val="12"/>
  </w:num>
  <w:num w:numId="19" w16cid:durableId="197802173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6CC1"/>
    <w:rsid w:val="0004417E"/>
    <w:rsid w:val="00072EA1"/>
    <w:rsid w:val="00074938"/>
    <w:rsid w:val="00083215"/>
    <w:rsid w:val="00095C04"/>
    <w:rsid w:val="00097225"/>
    <w:rsid w:val="000A0CB2"/>
    <w:rsid w:val="000D38A2"/>
    <w:rsid w:val="000E01CC"/>
    <w:rsid w:val="0010462D"/>
    <w:rsid w:val="00112467"/>
    <w:rsid w:val="00112B5D"/>
    <w:rsid w:val="00122927"/>
    <w:rsid w:val="00130219"/>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2026D0"/>
    <w:rsid w:val="00204554"/>
    <w:rsid w:val="00225205"/>
    <w:rsid w:val="0022734E"/>
    <w:rsid w:val="0023151D"/>
    <w:rsid w:val="00235ABB"/>
    <w:rsid w:val="00236314"/>
    <w:rsid w:val="00242B59"/>
    <w:rsid w:val="0026097F"/>
    <w:rsid w:val="002629A2"/>
    <w:rsid w:val="002656FC"/>
    <w:rsid w:val="00266BDD"/>
    <w:rsid w:val="00270FC2"/>
    <w:rsid w:val="00271E0C"/>
    <w:rsid w:val="0027392C"/>
    <w:rsid w:val="00283E35"/>
    <w:rsid w:val="0029176A"/>
    <w:rsid w:val="00293358"/>
    <w:rsid w:val="002A5963"/>
    <w:rsid w:val="002C0A2E"/>
    <w:rsid w:val="002C1EEB"/>
    <w:rsid w:val="002E5C8F"/>
    <w:rsid w:val="002F2658"/>
    <w:rsid w:val="002F6832"/>
    <w:rsid w:val="002F7CD2"/>
    <w:rsid w:val="002F7DE9"/>
    <w:rsid w:val="003070E0"/>
    <w:rsid w:val="00327454"/>
    <w:rsid w:val="0033391E"/>
    <w:rsid w:val="003352F4"/>
    <w:rsid w:val="003407BA"/>
    <w:rsid w:val="003438D0"/>
    <w:rsid w:val="00344A19"/>
    <w:rsid w:val="00346536"/>
    <w:rsid w:val="003637DE"/>
    <w:rsid w:val="00367E6C"/>
    <w:rsid w:val="00370C03"/>
    <w:rsid w:val="0037104E"/>
    <w:rsid w:val="00386A16"/>
    <w:rsid w:val="00387CB7"/>
    <w:rsid w:val="00393CB5"/>
    <w:rsid w:val="00397912"/>
    <w:rsid w:val="003A0C5D"/>
    <w:rsid w:val="003A10E5"/>
    <w:rsid w:val="003A2F20"/>
    <w:rsid w:val="003A5E14"/>
    <w:rsid w:val="003C05B4"/>
    <w:rsid w:val="003D17C7"/>
    <w:rsid w:val="003D5AF5"/>
    <w:rsid w:val="003D7197"/>
    <w:rsid w:val="003E1DEC"/>
    <w:rsid w:val="003F38B6"/>
    <w:rsid w:val="00405379"/>
    <w:rsid w:val="00406AAC"/>
    <w:rsid w:val="00412481"/>
    <w:rsid w:val="00422A55"/>
    <w:rsid w:val="004256C5"/>
    <w:rsid w:val="0042609E"/>
    <w:rsid w:val="00442200"/>
    <w:rsid w:val="00464258"/>
    <w:rsid w:val="0046672C"/>
    <w:rsid w:val="004711E8"/>
    <w:rsid w:val="00471521"/>
    <w:rsid w:val="00481A44"/>
    <w:rsid w:val="00490937"/>
    <w:rsid w:val="00492872"/>
    <w:rsid w:val="004A5F64"/>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6F1C"/>
    <w:rsid w:val="00571292"/>
    <w:rsid w:val="00571686"/>
    <w:rsid w:val="00571D72"/>
    <w:rsid w:val="00572A5A"/>
    <w:rsid w:val="005770F7"/>
    <w:rsid w:val="005770FE"/>
    <w:rsid w:val="00582759"/>
    <w:rsid w:val="005872FE"/>
    <w:rsid w:val="00591BF4"/>
    <w:rsid w:val="00597B32"/>
    <w:rsid w:val="005B08A0"/>
    <w:rsid w:val="005B4CC9"/>
    <w:rsid w:val="005B56C7"/>
    <w:rsid w:val="005B6602"/>
    <w:rsid w:val="005C00E6"/>
    <w:rsid w:val="005D07B2"/>
    <w:rsid w:val="005D229B"/>
    <w:rsid w:val="005E00C6"/>
    <w:rsid w:val="005E377F"/>
    <w:rsid w:val="005E4092"/>
    <w:rsid w:val="00612EC7"/>
    <w:rsid w:val="00615255"/>
    <w:rsid w:val="00617BDD"/>
    <w:rsid w:val="00626EA3"/>
    <w:rsid w:val="0064054E"/>
    <w:rsid w:val="0064372F"/>
    <w:rsid w:val="006448FC"/>
    <w:rsid w:val="00650A9E"/>
    <w:rsid w:val="006619E0"/>
    <w:rsid w:val="00662451"/>
    <w:rsid w:val="00672347"/>
    <w:rsid w:val="00673327"/>
    <w:rsid w:val="00675139"/>
    <w:rsid w:val="006810D4"/>
    <w:rsid w:val="006977BB"/>
    <w:rsid w:val="006A0E7E"/>
    <w:rsid w:val="006A349D"/>
    <w:rsid w:val="006A37D8"/>
    <w:rsid w:val="006A3964"/>
    <w:rsid w:val="006A6BB8"/>
    <w:rsid w:val="006A7B2F"/>
    <w:rsid w:val="006C1238"/>
    <w:rsid w:val="006C6040"/>
    <w:rsid w:val="006C6564"/>
    <w:rsid w:val="006D008A"/>
    <w:rsid w:val="006D1AC9"/>
    <w:rsid w:val="006D4551"/>
    <w:rsid w:val="006E1B8A"/>
    <w:rsid w:val="00706FD9"/>
    <w:rsid w:val="00716226"/>
    <w:rsid w:val="007237B2"/>
    <w:rsid w:val="0074508E"/>
    <w:rsid w:val="00745894"/>
    <w:rsid w:val="00746500"/>
    <w:rsid w:val="00775CEF"/>
    <w:rsid w:val="0079031B"/>
    <w:rsid w:val="00796051"/>
    <w:rsid w:val="0079635E"/>
    <w:rsid w:val="007A0919"/>
    <w:rsid w:val="007A75DE"/>
    <w:rsid w:val="007B386D"/>
    <w:rsid w:val="007C17CD"/>
    <w:rsid w:val="007C6904"/>
    <w:rsid w:val="007D0A11"/>
    <w:rsid w:val="007D17FB"/>
    <w:rsid w:val="007D2A0F"/>
    <w:rsid w:val="00800360"/>
    <w:rsid w:val="008214E1"/>
    <w:rsid w:val="00822065"/>
    <w:rsid w:val="0082453C"/>
    <w:rsid w:val="0083566D"/>
    <w:rsid w:val="00846B2E"/>
    <w:rsid w:val="00853B2F"/>
    <w:rsid w:val="00854EBE"/>
    <w:rsid w:val="0085776C"/>
    <w:rsid w:val="0086459E"/>
    <w:rsid w:val="0086566A"/>
    <w:rsid w:val="00871871"/>
    <w:rsid w:val="00880131"/>
    <w:rsid w:val="00890A24"/>
    <w:rsid w:val="008C4245"/>
    <w:rsid w:val="008C4F38"/>
    <w:rsid w:val="008D4935"/>
    <w:rsid w:val="008D56B4"/>
    <w:rsid w:val="008E0EBE"/>
    <w:rsid w:val="008F0992"/>
    <w:rsid w:val="008F2D69"/>
    <w:rsid w:val="008F577F"/>
    <w:rsid w:val="0091421C"/>
    <w:rsid w:val="00917086"/>
    <w:rsid w:val="00917995"/>
    <w:rsid w:val="009179D5"/>
    <w:rsid w:val="00921389"/>
    <w:rsid w:val="00925610"/>
    <w:rsid w:val="00933F0E"/>
    <w:rsid w:val="00935353"/>
    <w:rsid w:val="00942BD6"/>
    <w:rsid w:val="00942C12"/>
    <w:rsid w:val="009531E5"/>
    <w:rsid w:val="00954FBF"/>
    <w:rsid w:val="00960823"/>
    <w:rsid w:val="00974BF8"/>
    <w:rsid w:val="0099000D"/>
    <w:rsid w:val="009A3D11"/>
    <w:rsid w:val="009B1EEF"/>
    <w:rsid w:val="009C5E2C"/>
    <w:rsid w:val="009E148A"/>
    <w:rsid w:val="009E5768"/>
    <w:rsid w:val="009F37FB"/>
    <w:rsid w:val="00A21A1F"/>
    <w:rsid w:val="00A252BF"/>
    <w:rsid w:val="00A252DE"/>
    <w:rsid w:val="00A25879"/>
    <w:rsid w:val="00A25AAD"/>
    <w:rsid w:val="00A3630D"/>
    <w:rsid w:val="00A447A8"/>
    <w:rsid w:val="00A479CD"/>
    <w:rsid w:val="00A54FDC"/>
    <w:rsid w:val="00A56BA0"/>
    <w:rsid w:val="00A61864"/>
    <w:rsid w:val="00A70267"/>
    <w:rsid w:val="00A7033A"/>
    <w:rsid w:val="00AA0599"/>
    <w:rsid w:val="00AC078B"/>
    <w:rsid w:val="00AC26F3"/>
    <w:rsid w:val="00AC654E"/>
    <w:rsid w:val="00AD104F"/>
    <w:rsid w:val="00AD11C3"/>
    <w:rsid w:val="00AD617F"/>
    <w:rsid w:val="00AE0420"/>
    <w:rsid w:val="00AE2C41"/>
    <w:rsid w:val="00AE2D94"/>
    <w:rsid w:val="00AF2431"/>
    <w:rsid w:val="00AF414F"/>
    <w:rsid w:val="00B13B1A"/>
    <w:rsid w:val="00B20486"/>
    <w:rsid w:val="00B24AFF"/>
    <w:rsid w:val="00B32B48"/>
    <w:rsid w:val="00B35D8A"/>
    <w:rsid w:val="00B40DCF"/>
    <w:rsid w:val="00B46C33"/>
    <w:rsid w:val="00B52513"/>
    <w:rsid w:val="00B56048"/>
    <w:rsid w:val="00B66BBB"/>
    <w:rsid w:val="00B7090E"/>
    <w:rsid w:val="00B81509"/>
    <w:rsid w:val="00B817C1"/>
    <w:rsid w:val="00B86A8F"/>
    <w:rsid w:val="00B971EE"/>
    <w:rsid w:val="00BA52FD"/>
    <w:rsid w:val="00BA7E57"/>
    <w:rsid w:val="00BB2B9F"/>
    <w:rsid w:val="00BC3076"/>
    <w:rsid w:val="00BD189F"/>
    <w:rsid w:val="00BE5A4F"/>
    <w:rsid w:val="00BF3A58"/>
    <w:rsid w:val="00BF41CB"/>
    <w:rsid w:val="00BF7398"/>
    <w:rsid w:val="00BF7C8B"/>
    <w:rsid w:val="00C01D60"/>
    <w:rsid w:val="00C07C4C"/>
    <w:rsid w:val="00C12435"/>
    <w:rsid w:val="00C20A3D"/>
    <w:rsid w:val="00C25C6B"/>
    <w:rsid w:val="00C30F4D"/>
    <w:rsid w:val="00C44947"/>
    <w:rsid w:val="00C540BA"/>
    <w:rsid w:val="00C650C0"/>
    <w:rsid w:val="00C6606A"/>
    <w:rsid w:val="00C70821"/>
    <w:rsid w:val="00C71704"/>
    <w:rsid w:val="00C77790"/>
    <w:rsid w:val="00C81D25"/>
    <w:rsid w:val="00C83187"/>
    <w:rsid w:val="00C86023"/>
    <w:rsid w:val="00C918A8"/>
    <w:rsid w:val="00CA111D"/>
    <w:rsid w:val="00CA698D"/>
    <w:rsid w:val="00CB5F18"/>
    <w:rsid w:val="00CE22A3"/>
    <w:rsid w:val="00CE3203"/>
    <w:rsid w:val="00CF4F62"/>
    <w:rsid w:val="00D00C38"/>
    <w:rsid w:val="00D030DC"/>
    <w:rsid w:val="00D04326"/>
    <w:rsid w:val="00D14EBD"/>
    <w:rsid w:val="00D151EF"/>
    <w:rsid w:val="00D172D4"/>
    <w:rsid w:val="00D22E70"/>
    <w:rsid w:val="00D26F90"/>
    <w:rsid w:val="00D33226"/>
    <w:rsid w:val="00D435C0"/>
    <w:rsid w:val="00D46973"/>
    <w:rsid w:val="00D52303"/>
    <w:rsid w:val="00D53B5C"/>
    <w:rsid w:val="00D55BFB"/>
    <w:rsid w:val="00D60058"/>
    <w:rsid w:val="00D61B18"/>
    <w:rsid w:val="00D73E61"/>
    <w:rsid w:val="00D913B1"/>
    <w:rsid w:val="00DB4D7B"/>
    <w:rsid w:val="00DB7124"/>
    <w:rsid w:val="00DC33D7"/>
    <w:rsid w:val="00DC3C0D"/>
    <w:rsid w:val="00DC682C"/>
    <w:rsid w:val="00DD4983"/>
    <w:rsid w:val="00DE0011"/>
    <w:rsid w:val="00DE3F38"/>
    <w:rsid w:val="00DF0939"/>
    <w:rsid w:val="00DF18B2"/>
    <w:rsid w:val="00DF27F6"/>
    <w:rsid w:val="00E01CF2"/>
    <w:rsid w:val="00E034D9"/>
    <w:rsid w:val="00E05F24"/>
    <w:rsid w:val="00E20286"/>
    <w:rsid w:val="00E218A0"/>
    <w:rsid w:val="00E4379F"/>
    <w:rsid w:val="00E51E42"/>
    <w:rsid w:val="00E53596"/>
    <w:rsid w:val="00E71355"/>
    <w:rsid w:val="00E87D1C"/>
    <w:rsid w:val="00E921F9"/>
    <w:rsid w:val="00E92F97"/>
    <w:rsid w:val="00E95086"/>
    <w:rsid w:val="00E9597E"/>
    <w:rsid w:val="00EA5A7A"/>
    <w:rsid w:val="00EC365E"/>
    <w:rsid w:val="00ED4EFA"/>
    <w:rsid w:val="00ED601E"/>
    <w:rsid w:val="00ED61B4"/>
    <w:rsid w:val="00ED6C7B"/>
    <w:rsid w:val="00EE12B9"/>
    <w:rsid w:val="00EE5B7D"/>
    <w:rsid w:val="00EE67EB"/>
    <w:rsid w:val="00EF42A5"/>
    <w:rsid w:val="00EF7620"/>
    <w:rsid w:val="00F00D53"/>
    <w:rsid w:val="00F334AD"/>
    <w:rsid w:val="00F365B5"/>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53C6"/>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8F577F"/>
    <w:pPr>
      <w:keepLines/>
      <w:spacing w:after="320"/>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TitleChar">
    <w:name w:val="Title Char"/>
    <w:basedOn w:val="DefaultParagraphFont"/>
    <w:link w:val="Title"/>
    <w:uiPriority w:val="10"/>
    <w:rsid w:val="0033391E"/>
    <w:rPr>
      <w:sz w:val="52"/>
      <w:szCs w:val="52"/>
    </w:rPr>
  </w:style>
  <w:style w:type="character" w:customStyle="1" w:styleId="SubtitleChar">
    <w:name w:val="Subtitle Char"/>
    <w:aliases w:val="Rysunek Char"/>
    <w:basedOn w:val="DefaultParagraphFont"/>
    <w:link w:val="Subtitle"/>
    <w:uiPriority w:val="11"/>
    <w:rsid w:val="008F577F"/>
    <w:rPr>
      <w:color w:val="666666"/>
      <w:sz w:val="20"/>
      <w:szCs w:val="30"/>
    </w:rPr>
  </w:style>
  <w:style w:type="paragraph" w:styleId="Quote">
    <w:name w:val="Quote"/>
    <w:aliases w:val="Tekst tabeli"/>
    <w:basedOn w:val="Normal"/>
    <w:next w:val="Normal"/>
    <w:link w:val="QuoteChar"/>
    <w:uiPriority w:val="29"/>
    <w:qFormat/>
    <w:rsid w:val="004A5F64"/>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4A5F64"/>
    <w:rPr>
      <w:rFonts w:asciiTheme="minorHAnsi" w:eastAsiaTheme="minorHAnsi" w:hAnsiTheme="minorHAnsi" w:cstheme="minorBidi"/>
      <w:iCs/>
      <w:color w:val="404040" w:themeColor="text1" w:themeTint="BF"/>
      <w:sz w:val="20"/>
      <w:lang w:val="en"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png"/></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header1.xml.rels><?xml version="1.0" encoding="UTF-8" standalone="yes"?>
<Relationships xmlns="http://schemas.openxmlformats.org/package/2006/relationships"><Relationship Id="rId1"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Props1.xml><?xml version="1.0" encoding="utf-8"?>
<ds:datastoreItem xmlns:ds="http://schemas.openxmlformats.org/officeDocument/2006/customXml" ds:itemID="{0F9D1E29-6D00-41AC-A376-2D14A1E6F2B4}">
  <ds:schemaRefs>
    <ds:schemaRef ds:uri="http://schemas.microsoft.com/sharepoint/v3/contenttype/forms"/>
  </ds:schemaRefs>
</ds:datastoreItem>
</file>

<file path=customXml/itemProps2.xml><?xml version="1.0" encoding="utf-8"?>
<ds:datastoreItem xmlns:ds="http://schemas.openxmlformats.org/officeDocument/2006/customXml" ds:itemID="{D3A30247-6295-41B6-9D51-844B150BC731}">
  <ds:schemaRefs>
    <ds:schemaRef ds:uri="http://schemas.openxmlformats.org/officeDocument/2006/bibliography"/>
  </ds:schemaRefs>
</ds:datastoreItem>
</file>

<file path=customXml/itemProps3.xml><?xml version="1.0" encoding="utf-8"?>
<ds:datastoreItem xmlns:ds="http://schemas.openxmlformats.org/officeDocument/2006/customXml" ds:itemID="{5916DDC3-DF0E-43BF-978F-6AC742559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1960</Words>
  <Characters>11172</Characters>
  <Application>Microsoft Office Word</Application>
  <DocSecurity>0</DocSecurity>
  <Lines>93</Lines>
  <Paragraphs>26</Paragraphs>
  <ScaleCrop>false</ScaleCrop>
  <Company/>
  <LinksUpToDate>false</LinksUpToDate>
  <CharactersWithSpaces>13106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17</cp:revision>
  <cp:lastPrinted>2026-07-18T11:19:00Z</cp:lastPrinted>
  <dcterms:created xsi:type="dcterms:W3CDTF">2026-05-25T17:37:00Z</dcterms:created>
  <dcterms:modified xsi:type="dcterms:W3CDTF">2026-07-18T12:40:00Z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