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77983D90" w:rsidR="0064054E" w:rsidRPr="00A447A8" w:rsidRDefault="001E362F" w:rsidP="0064054E">
      <w:pPr>
        <w:jc w:val="center"/>
        <w:rPr>
          <w:b/>
          <w:bCs/>
          <w:sz w:val="40"/>
          <w:szCs w:val="40"/>
          <w:lang w:val="en-GB"/>
        </w:rPr>
      </w:pPr>
      <w:r w:rsidRPr="00A447A8">
        <w:rPr>
          <w:b/>
          <w:bCs/>
          <w:sz w:val="40"/>
          <w:szCs w:val="40"/>
          <w:lang w:val="en-GB"/>
        </w:rPr>
        <w:t>Lot de travaux 3 : élaboration de supports d’enseignement théoriques et pratiques pour le transport au Cameroun et en République démocratique du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 Gestion logistique</w:t>
      </w:r>
    </w:p>
    <w:p w14:paraId="4DD57643" w14:textId="2105DA69" w:rsidR="00C86023" w:rsidRDefault="00DE0011" w:rsidP="00CF4F62">
      <w:pPr>
        <w:jc w:val="center"/>
        <w:rPr>
          <w:b/>
          <w:bCs/>
          <w:lang w:val="en-GB"/>
        </w:rPr>
      </w:pPr>
      <w:r w:rsidRPr="00DE0011">
        <w:rPr>
          <w:b/>
          <w:bCs/>
          <w:lang w:val="en-GB"/>
        </w:rPr>
        <w:t>Gestion des approvisionnements et logistique – Travaux dirigés</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66CC82C9" w14:textId="77777777" w:rsidR="00686118" w:rsidRDefault="00000000" w:rsidP="00686118">
      <w:pPr>
        <w:spacing w:line="259" w:lineRule="auto"/>
        <w:rPr>
          <w:rFonts w:ascii="Sabon Next LT" w:hAnsi="Sabon Next LT" w:cs="Sabon Next LT"/>
        </w:rPr>
      </w:pPr>
      <w:r>
        <w:rPr>
          <w:b/>
          <w:bCs/>
          <w:color w:val="1F497D" w:themeColor="text2"/>
        </w:rPr>
        <w:pict w14:anchorId="7F018A37">
          <v:rect id="_x0000_i1025" style="width:0;height:1.5pt" o:hralign="center" o:hrstd="t" o:hr="t" fillcolor="#a0a0a0" stroked="f"/>
        </w:pict>
      </w:r>
    </w:p>
    <w:p w14:paraId="4EC252A1" w14:textId="77777777" w:rsidR="00686118" w:rsidRDefault="00686118" w:rsidP="00686118">
      <w:pPr>
        <w:jc w:val="left"/>
        <w:rPr>
          <w:rFonts w:cstheme="minorHAnsi"/>
          <w:lang w:val="en-GB"/>
        </w:rPr>
      </w:pPr>
    </w:p>
    <w:p w14:paraId="0FE8BCC3" w14:textId="77777777" w:rsidR="00686118" w:rsidRPr="00614358" w:rsidRDefault="00686118" w:rsidP="00686118">
      <w:pPr>
        <w:pStyle w:val="Title"/>
        <w:spacing w:before="360" w:after="360"/>
        <w:jc w:val="center"/>
        <w:rPr>
          <w:color w:val="1F497D" w:themeColor="text2"/>
          <w:sz w:val="44"/>
          <w:szCs w:val="44"/>
          <w:lang w:val="en-GB"/>
        </w:rPr>
      </w:pPr>
      <w:r w:rsidRPr="00614358">
        <w:rPr>
          <w:color w:val="1F497D" w:themeColor="text2"/>
          <w:sz w:val="44"/>
          <w:szCs w:val="44"/>
          <w:lang w:val="en-GB"/>
        </w:rPr>
        <w:t>MODÉLISATION DES PROCESSUS LOGISTIQUES</w:t>
      </w:r>
    </w:p>
    <w:p w14:paraId="6E9E493F" w14:textId="1EF1B229" w:rsidR="00686118" w:rsidRPr="00614358" w:rsidRDefault="00686118" w:rsidP="00686118">
      <w:pPr>
        <w:jc w:val="center"/>
        <w:rPr>
          <w:lang w:val="en-GB"/>
        </w:rPr>
      </w:pPr>
      <w:r w:rsidRPr="00614358">
        <w:rPr>
          <w:b/>
          <w:bCs/>
          <w:color w:val="1F497D" w:themeColor="text2"/>
          <w:sz w:val="36"/>
          <w:szCs w:val="36"/>
          <w:lang w:val="en-GB"/>
        </w:rPr>
        <w:t>ACTIVITÉ N° 8</w:t>
      </w:r>
    </w:p>
    <w:p w14:paraId="7F1F2A35" w14:textId="77777777" w:rsidR="00686118" w:rsidRPr="00614358" w:rsidRDefault="00686118" w:rsidP="00686118">
      <w:pPr>
        <w:pStyle w:val="Title"/>
        <w:jc w:val="center"/>
        <w:rPr>
          <w:b/>
          <w:bCs/>
          <w:color w:val="1F497D" w:themeColor="text2"/>
          <w:sz w:val="48"/>
          <w:szCs w:val="48"/>
          <w:lang w:val="en-GB"/>
        </w:rPr>
      </w:pPr>
      <w:r w:rsidRPr="00614358">
        <w:rPr>
          <w:b/>
          <w:bCs/>
          <w:color w:val="1F497D" w:themeColor="text2"/>
          <w:sz w:val="48"/>
          <w:szCs w:val="48"/>
          <w:lang w:val="en-GB"/>
        </w:rPr>
        <w:t>Système de convoyage simple avec points de décision</w:t>
      </w:r>
    </w:p>
    <w:p w14:paraId="496CEFDF" w14:textId="56C282C2" w:rsidR="00686118" w:rsidRDefault="00000000" w:rsidP="00686118">
      <w:pPr>
        <w:pStyle w:val="Title"/>
        <w:spacing w:after="240"/>
        <w:jc w:val="center"/>
        <w:rPr>
          <w:b/>
          <w:bCs/>
          <w:color w:val="1F497D" w:themeColor="text2"/>
        </w:rPr>
      </w:pPr>
      <w:r>
        <w:rPr>
          <w:b/>
          <w:bCs/>
          <w:color w:val="1F497D" w:themeColor="text2"/>
        </w:rPr>
        <w:pict w14:anchorId="79204A3A">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Liste des auteurs :</w:t>
      </w:r>
    </w:p>
    <w:p w14:paraId="4F9CBA82" w14:textId="77777777" w:rsidR="00854EBE" w:rsidRPr="00A447A8" w:rsidRDefault="00854EBE" w:rsidP="00854EBE">
      <w:pPr>
        <w:spacing w:after="240"/>
        <w:jc w:val="left"/>
        <w:rPr>
          <w:rFonts w:cstheme="minorHAnsi"/>
          <w:b/>
          <w:bCs/>
          <w:lang w:val="en-GB"/>
        </w:rPr>
      </w:pPr>
      <w:r w:rsidRPr="00A447A8">
        <w:rPr>
          <w:rFonts w:cstheme="minorHAnsi"/>
          <w:b/>
          <w:bCs/>
          <w:lang w:val="en-GB"/>
        </w:rPr>
        <w:t>Université de technologie de Gdańsk</w:t>
      </w:r>
    </w:p>
    <w:p w14:paraId="4AABECAF" w14:textId="1E39C122" w:rsidR="00854EBE" w:rsidRPr="00617BDD" w:rsidRDefault="008F2D69" w:rsidP="00854EBE">
      <w:pPr>
        <w:spacing w:after="240"/>
        <w:jc w:val="left"/>
        <w:rPr>
          <w:rFonts w:cstheme="minorHAnsi"/>
          <w:lang w:val="pl-PL"/>
        </w:rPr>
      </w:pPr>
      <w:r w:rsidRPr="00617BDD">
        <w:rPr>
          <w:rFonts w:cstheme="minorHAnsi"/>
          <w:lang w:val="pl-PL"/>
        </w:rPr>
        <w:t>Daniel Kaszubowski, Justyna Staszak-Winkler, Wojciech Kustra</w:t>
      </w:r>
    </w:p>
    <w:p w14:paraId="7E9D4757" w14:textId="234FE5E6" w:rsidR="00854EBE" w:rsidRPr="00614358" w:rsidRDefault="00854EBE" w:rsidP="007C6904">
      <w:pPr>
        <w:spacing w:after="240"/>
        <w:jc w:val="left"/>
        <w:rPr>
          <w:lang w:val="pl-PL"/>
        </w:rPr>
      </w:pPr>
      <w:r w:rsidRPr="00614358">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r w:rsidRPr="00A447A8">
            <w:rPr>
              <w:b/>
              <w:bCs/>
              <w:color w:val="auto"/>
              <w:lang w:val="en-GB"/>
            </w:rPr>
            <w:t>Sommaire :</w:t>
          </w:r>
        </w:p>
        <w:p w14:paraId="5251AA30" w14:textId="77777777" w:rsidR="00854EBE" w:rsidRPr="00A447A8" w:rsidRDefault="00854EBE" w:rsidP="00854EBE">
          <w:pPr>
            <w:rPr>
              <w:lang w:val="en-GB" w:eastAsia="en-US"/>
            </w:rPr>
          </w:pPr>
        </w:p>
        <w:p w14:paraId="02BF94D4" w14:textId="48CCC07B" w:rsidR="00812174" w:rsidRDefault="00854EBE">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rsidRPr="00A447A8">
            <w:rPr>
              <w:lang w:val="en-GB"/>
            </w:rPr>
            <w:fldChar w:fldCharType="begin"/>
          </w:r>
          <w:r w:rsidRPr="00A447A8">
            <w:rPr>
              <w:lang w:val="en-GB"/>
            </w:rPr>
            <w:instrText xml:space="preserve"> TOC \o "1-3" \h \z \u </w:instrText>
          </w:r>
          <w:r w:rsidRPr="00A447A8">
            <w:rPr>
              <w:lang w:val="en-GB"/>
            </w:rPr>
            <w:fldChar w:fldCharType="separate"/>
          </w:r>
          <w:hyperlink w:anchor="_Toc235278039" w:history="1">
            <w:r w:rsidR="00812174" w:rsidRPr="00DB0A56">
              <w:rPr>
                <w:rStyle w:val="Hyperlink"/>
                <w:noProof/>
              </w:rPr>
              <w:t>1</w:t>
            </w:r>
            <w:r w:rsidR="00812174">
              <w:rPr>
                <w:rFonts w:asciiTheme="minorHAnsi" w:eastAsiaTheme="minorEastAsia" w:hAnsiTheme="minorHAnsi" w:cstheme="minorBidi"/>
                <w:noProof/>
                <w:kern w:val="2"/>
                <w:sz w:val="24"/>
                <w:szCs w:val="24"/>
                <w:lang w:val="en-GB"/>
                <w14:ligatures w14:val="standardContextual"/>
              </w:rPr>
              <w:tab/>
            </w:r>
            <w:r w:rsidR="00812174" w:rsidRPr="00DB0A56">
              <w:rPr>
                <w:rStyle w:val="Hyperlink"/>
                <w:noProof/>
              </w:rPr>
              <w:t>Objectif et nouvelles compétences</w:t>
            </w:r>
            <w:r w:rsidR="00812174">
              <w:rPr>
                <w:noProof/>
                <w:webHidden/>
              </w:rPr>
              <w:tab/>
            </w:r>
            <w:r w:rsidR="00812174">
              <w:rPr>
                <w:noProof/>
                <w:webHidden/>
              </w:rPr>
              <w:fldChar w:fldCharType="begin"/>
            </w:r>
            <w:r w:rsidR="00812174">
              <w:rPr>
                <w:noProof/>
                <w:webHidden/>
              </w:rPr>
              <w:instrText xml:space="preserve"> PAGEREF _Toc235278039 \h </w:instrText>
            </w:r>
            <w:r w:rsidR="00812174">
              <w:rPr>
                <w:noProof/>
                <w:webHidden/>
              </w:rPr>
            </w:r>
            <w:r w:rsidR="00812174">
              <w:rPr>
                <w:noProof/>
                <w:webHidden/>
              </w:rPr>
              <w:fldChar w:fldCharType="separate"/>
            </w:r>
            <w:r w:rsidR="00812174">
              <w:rPr>
                <w:noProof/>
                <w:webHidden/>
              </w:rPr>
              <w:t>3</w:t>
            </w:r>
            <w:r w:rsidR="00812174">
              <w:rPr>
                <w:noProof/>
                <w:webHidden/>
              </w:rPr>
              <w:fldChar w:fldCharType="end"/>
            </w:r>
          </w:hyperlink>
        </w:p>
        <w:p w14:paraId="0ABD31A1" w14:textId="2A43EA4A" w:rsidR="00812174" w:rsidRDefault="00812174">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040" w:history="1">
            <w:r w:rsidRPr="00DB0A56">
              <w:rPr>
                <w:rStyle w:val="Hyperlink"/>
                <w:noProof/>
              </w:rPr>
              <w:t>2</w:t>
            </w:r>
            <w:r>
              <w:rPr>
                <w:rFonts w:asciiTheme="minorHAnsi" w:eastAsiaTheme="minorEastAsia" w:hAnsiTheme="minorHAnsi" w:cstheme="minorBidi"/>
                <w:noProof/>
                <w:kern w:val="2"/>
                <w:sz w:val="24"/>
                <w:szCs w:val="24"/>
                <w:lang w:val="en-GB"/>
                <w14:ligatures w14:val="standardContextual"/>
              </w:rPr>
              <w:tab/>
            </w:r>
            <w:r w:rsidRPr="00DB0A56">
              <w:rPr>
                <w:rStyle w:val="Hyperlink"/>
                <w:noProof/>
              </w:rPr>
              <w:t>Hypothèses et données d’entrée</w:t>
            </w:r>
            <w:r>
              <w:rPr>
                <w:noProof/>
                <w:webHidden/>
              </w:rPr>
              <w:tab/>
            </w:r>
            <w:r>
              <w:rPr>
                <w:noProof/>
                <w:webHidden/>
              </w:rPr>
              <w:fldChar w:fldCharType="begin"/>
            </w:r>
            <w:r>
              <w:rPr>
                <w:noProof/>
                <w:webHidden/>
              </w:rPr>
              <w:instrText xml:space="preserve"> PAGEREF _Toc235278040 \h </w:instrText>
            </w:r>
            <w:r>
              <w:rPr>
                <w:noProof/>
                <w:webHidden/>
              </w:rPr>
            </w:r>
            <w:r>
              <w:rPr>
                <w:noProof/>
                <w:webHidden/>
              </w:rPr>
              <w:fldChar w:fldCharType="separate"/>
            </w:r>
            <w:r>
              <w:rPr>
                <w:noProof/>
                <w:webHidden/>
              </w:rPr>
              <w:t>3</w:t>
            </w:r>
            <w:r>
              <w:rPr>
                <w:noProof/>
                <w:webHidden/>
              </w:rPr>
              <w:fldChar w:fldCharType="end"/>
            </w:r>
          </w:hyperlink>
        </w:p>
        <w:p w14:paraId="1725B234" w14:textId="64EF2A29" w:rsidR="00812174" w:rsidRDefault="00812174">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041" w:history="1">
            <w:r w:rsidRPr="00DB0A56">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DB0A56">
              <w:rPr>
                <w:rStyle w:val="Hyperlink"/>
                <w:noProof/>
              </w:rPr>
              <w:t>Paramètres des objets et logique de flux</w:t>
            </w:r>
            <w:r>
              <w:rPr>
                <w:noProof/>
                <w:webHidden/>
              </w:rPr>
              <w:tab/>
            </w:r>
            <w:r>
              <w:rPr>
                <w:noProof/>
                <w:webHidden/>
              </w:rPr>
              <w:fldChar w:fldCharType="begin"/>
            </w:r>
            <w:r>
              <w:rPr>
                <w:noProof/>
                <w:webHidden/>
              </w:rPr>
              <w:instrText xml:space="preserve"> PAGEREF _Toc235278041 \h </w:instrText>
            </w:r>
            <w:r>
              <w:rPr>
                <w:noProof/>
                <w:webHidden/>
              </w:rPr>
            </w:r>
            <w:r>
              <w:rPr>
                <w:noProof/>
                <w:webHidden/>
              </w:rPr>
              <w:fldChar w:fldCharType="separate"/>
            </w:r>
            <w:r>
              <w:rPr>
                <w:noProof/>
                <w:webHidden/>
              </w:rPr>
              <w:t>4</w:t>
            </w:r>
            <w:r>
              <w:rPr>
                <w:noProof/>
                <w:webHidden/>
              </w:rPr>
              <w:fldChar w:fldCharType="end"/>
            </w:r>
          </w:hyperlink>
        </w:p>
        <w:p w14:paraId="1C322EA7" w14:textId="6BF76DAC" w:rsidR="00812174" w:rsidRDefault="00812174">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042" w:history="1">
            <w:r w:rsidRPr="00DB0A56">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DB0A56">
              <w:rPr>
                <w:rStyle w:val="Hyperlink"/>
                <w:noProof/>
              </w:rPr>
              <w:t>Système de convoyage</w:t>
            </w:r>
            <w:r>
              <w:rPr>
                <w:noProof/>
                <w:webHidden/>
              </w:rPr>
              <w:tab/>
            </w:r>
            <w:r>
              <w:rPr>
                <w:noProof/>
                <w:webHidden/>
              </w:rPr>
              <w:fldChar w:fldCharType="begin"/>
            </w:r>
            <w:r>
              <w:rPr>
                <w:noProof/>
                <w:webHidden/>
              </w:rPr>
              <w:instrText xml:space="preserve"> PAGEREF _Toc235278042 \h </w:instrText>
            </w:r>
            <w:r>
              <w:rPr>
                <w:noProof/>
                <w:webHidden/>
              </w:rPr>
            </w:r>
            <w:r>
              <w:rPr>
                <w:noProof/>
                <w:webHidden/>
              </w:rPr>
              <w:fldChar w:fldCharType="separate"/>
            </w:r>
            <w:r>
              <w:rPr>
                <w:noProof/>
                <w:webHidden/>
              </w:rPr>
              <w:t>4</w:t>
            </w:r>
            <w:r>
              <w:rPr>
                <w:noProof/>
                <w:webHidden/>
              </w:rPr>
              <w:fldChar w:fldCharType="end"/>
            </w:r>
          </w:hyperlink>
        </w:p>
        <w:p w14:paraId="4C3488FB" w14:textId="7A39D8E4" w:rsidR="00812174" w:rsidRDefault="00812174">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043" w:history="1">
            <w:r w:rsidRPr="00DB0A56">
              <w:rPr>
                <w:rStyle w:val="Hyperlink"/>
                <w:noProof/>
              </w:rPr>
              <w:t>3.2</w:t>
            </w:r>
            <w:r>
              <w:rPr>
                <w:rFonts w:asciiTheme="minorHAnsi" w:eastAsiaTheme="minorEastAsia" w:hAnsiTheme="minorHAnsi" w:cstheme="minorBidi"/>
                <w:noProof/>
                <w:kern w:val="2"/>
                <w:sz w:val="24"/>
                <w:szCs w:val="24"/>
                <w:lang w:val="en-GB"/>
                <w14:ligatures w14:val="standardContextual"/>
              </w:rPr>
              <w:tab/>
            </w:r>
            <w:r w:rsidRPr="00DB0A56">
              <w:rPr>
                <w:rStyle w:val="Hyperlink"/>
                <w:noProof/>
              </w:rPr>
              <w:t>Élément de flux</w:t>
            </w:r>
            <w:r>
              <w:rPr>
                <w:noProof/>
                <w:webHidden/>
              </w:rPr>
              <w:tab/>
            </w:r>
            <w:r>
              <w:rPr>
                <w:noProof/>
                <w:webHidden/>
              </w:rPr>
              <w:fldChar w:fldCharType="begin"/>
            </w:r>
            <w:r>
              <w:rPr>
                <w:noProof/>
                <w:webHidden/>
              </w:rPr>
              <w:instrText xml:space="preserve"> PAGEREF _Toc235278043 \h </w:instrText>
            </w:r>
            <w:r>
              <w:rPr>
                <w:noProof/>
                <w:webHidden/>
              </w:rPr>
            </w:r>
            <w:r>
              <w:rPr>
                <w:noProof/>
                <w:webHidden/>
              </w:rPr>
              <w:fldChar w:fldCharType="separate"/>
            </w:r>
            <w:r>
              <w:rPr>
                <w:noProof/>
                <w:webHidden/>
              </w:rPr>
              <w:t>5</w:t>
            </w:r>
            <w:r>
              <w:rPr>
                <w:noProof/>
                <w:webHidden/>
              </w:rPr>
              <w:fldChar w:fldCharType="end"/>
            </w:r>
          </w:hyperlink>
        </w:p>
        <w:p w14:paraId="1677F23F" w14:textId="50E24B4E" w:rsidR="00812174" w:rsidRDefault="00812174">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044" w:history="1">
            <w:r w:rsidRPr="00DB0A56">
              <w:rPr>
                <w:rStyle w:val="Hyperlink"/>
                <w:noProof/>
                <w:lang w:val="en-GB"/>
              </w:rPr>
              <w:t>3.3</w:t>
            </w:r>
            <w:r>
              <w:rPr>
                <w:rFonts w:asciiTheme="minorHAnsi" w:eastAsiaTheme="minorEastAsia" w:hAnsiTheme="minorHAnsi" w:cstheme="minorBidi"/>
                <w:noProof/>
                <w:kern w:val="2"/>
                <w:sz w:val="24"/>
                <w:szCs w:val="24"/>
                <w:lang w:val="en-GB"/>
                <w14:ligatures w14:val="standardContextual"/>
              </w:rPr>
              <w:tab/>
            </w:r>
            <w:r w:rsidRPr="00DB0A56">
              <w:rPr>
                <w:rStyle w:val="Hyperlink"/>
                <w:noProof/>
                <w:lang w:val="en-GB"/>
              </w:rPr>
              <w:t>Point de décision commandant le sens du flux</w:t>
            </w:r>
            <w:r>
              <w:rPr>
                <w:noProof/>
                <w:webHidden/>
              </w:rPr>
              <w:tab/>
            </w:r>
            <w:r>
              <w:rPr>
                <w:noProof/>
                <w:webHidden/>
              </w:rPr>
              <w:fldChar w:fldCharType="begin"/>
            </w:r>
            <w:r>
              <w:rPr>
                <w:noProof/>
                <w:webHidden/>
              </w:rPr>
              <w:instrText xml:space="preserve"> PAGEREF _Toc235278044 \h </w:instrText>
            </w:r>
            <w:r>
              <w:rPr>
                <w:noProof/>
                <w:webHidden/>
              </w:rPr>
            </w:r>
            <w:r>
              <w:rPr>
                <w:noProof/>
                <w:webHidden/>
              </w:rPr>
              <w:fldChar w:fldCharType="separate"/>
            </w:r>
            <w:r>
              <w:rPr>
                <w:noProof/>
                <w:webHidden/>
              </w:rPr>
              <w:t>5</w:t>
            </w:r>
            <w:r>
              <w:rPr>
                <w:noProof/>
                <w:webHidden/>
              </w:rPr>
              <w:fldChar w:fldCharType="end"/>
            </w:r>
          </w:hyperlink>
        </w:p>
        <w:p w14:paraId="129509A5" w14:textId="1DD9484B" w:rsidR="00812174" w:rsidRDefault="00812174">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045" w:history="1">
            <w:r w:rsidRPr="00DB0A56">
              <w:rPr>
                <w:rStyle w:val="Hyperlink"/>
                <w:noProof/>
              </w:rPr>
              <w:t>3.4</w:t>
            </w:r>
            <w:r>
              <w:rPr>
                <w:rFonts w:asciiTheme="minorHAnsi" w:eastAsiaTheme="minorEastAsia" w:hAnsiTheme="minorHAnsi" w:cstheme="minorBidi"/>
                <w:noProof/>
                <w:kern w:val="2"/>
                <w:sz w:val="24"/>
                <w:szCs w:val="24"/>
                <w:lang w:val="en-GB"/>
                <w14:ligatures w14:val="standardContextual"/>
              </w:rPr>
              <w:tab/>
            </w:r>
            <w:r w:rsidRPr="00DB0A56">
              <w:rPr>
                <w:rStyle w:val="Hyperlink"/>
                <w:noProof/>
              </w:rPr>
              <w:t>Points de décision avant les postes de traitement</w:t>
            </w:r>
            <w:r>
              <w:rPr>
                <w:noProof/>
                <w:webHidden/>
              </w:rPr>
              <w:tab/>
            </w:r>
            <w:r>
              <w:rPr>
                <w:noProof/>
                <w:webHidden/>
              </w:rPr>
              <w:fldChar w:fldCharType="begin"/>
            </w:r>
            <w:r>
              <w:rPr>
                <w:noProof/>
                <w:webHidden/>
              </w:rPr>
              <w:instrText xml:space="preserve"> PAGEREF _Toc235278045 \h </w:instrText>
            </w:r>
            <w:r>
              <w:rPr>
                <w:noProof/>
                <w:webHidden/>
              </w:rPr>
            </w:r>
            <w:r>
              <w:rPr>
                <w:noProof/>
                <w:webHidden/>
              </w:rPr>
              <w:fldChar w:fldCharType="separate"/>
            </w:r>
            <w:r>
              <w:rPr>
                <w:noProof/>
                <w:webHidden/>
              </w:rPr>
              <w:t>5</w:t>
            </w:r>
            <w:r>
              <w:rPr>
                <w:noProof/>
                <w:webHidden/>
              </w:rPr>
              <w:fldChar w:fldCharType="end"/>
            </w:r>
          </w:hyperlink>
        </w:p>
        <w:p w14:paraId="7A9FBF9A" w14:textId="1233A345" w:rsidR="00812174" w:rsidRDefault="00812174">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046" w:history="1">
            <w:r w:rsidRPr="00DB0A56">
              <w:rPr>
                <w:rStyle w:val="Hyperlink"/>
                <w:noProof/>
              </w:rPr>
              <w:t>3.5</w:t>
            </w:r>
            <w:r>
              <w:rPr>
                <w:rFonts w:asciiTheme="minorHAnsi" w:eastAsiaTheme="minorEastAsia" w:hAnsiTheme="minorHAnsi" w:cstheme="minorBidi"/>
                <w:noProof/>
                <w:kern w:val="2"/>
                <w:sz w:val="24"/>
                <w:szCs w:val="24"/>
                <w:lang w:val="en-GB"/>
                <w14:ligatures w14:val="standardContextual"/>
              </w:rPr>
              <w:tab/>
            </w:r>
            <w:r w:rsidRPr="00DB0A56">
              <w:rPr>
                <w:rStyle w:val="Hyperlink"/>
                <w:noProof/>
              </w:rPr>
              <w:t>Postes de traitement</w:t>
            </w:r>
            <w:r>
              <w:rPr>
                <w:noProof/>
                <w:webHidden/>
              </w:rPr>
              <w:tab/>
            </w:r>
            <w:r>
              <w:rPr>
                <w:noProof/>
                <w:webHidden/>
              </w:rPr>
              <w:fldChar w:fldCharType="begin"/>
            </w:r>
            <w:r>
              <w:rPr>
                <w:noProof/>
                <w:webHidden/>
              </w:rPr>
              <w:instrText xml:space="preserve"> PAGEREF _Toc235278046 \h </w:instrText>
            </w:r>
            <w:r>
              <w:rPr>
                <w:noProof/>
                <w:webHidden/>
              </w:rPr>
            </w:r>
            <w:r>
              <w:rPr>
                <w:noProof/>
                <w:webHidden/>
              </w:rPr>
              <w:fldChar w:fldCharType="separate"/>
            </w:r>
            <w:r>
              <w:rPr>
                <w:noProof/>
                <w:webHidden/>
              </w:rPr>
              <w:t>6</w:t>
            </w:r>
            <w:r>
              <w:rPr>
                <w:noProof/>
                <w:webHidden/>
              </w:rPr>
              <w:fldChar w:fldCharType="end"/>
            </w:r>
          </w:hyperlink>
        </w:p>
        <w:p w14:paraId="5D866DC8" w14:textId="66A74E9A" w:rsidR="00812174" w:rsidRDefault="00812174">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8047" w:history="1">
            <w:r w:rsidRPr="00DB0A56">
              <w:rPr>
                <w:rStyle w:val="Hyperlink"/>
                <w:noProof/>
              </w:rPr>
              <w:t>3.6</w:t>
            </w:r>
            <w:r>
              <w:rPr>
                <w:rFonts w:asciiTheme="minorHAnsi" w:eastAsiaTheme="minorEastAsia" w:hAnsiTheme="minorHAnsi" w:cstheme="minorBidi"/>
                <w:noProof/>
                <w:kern w:val="2"/>
                <w:sz w:val="24"/>
                <w:szCs w:val="24"/>
                <w:lang w:val="en-GB"/>
                <w14:ligatures w14:val="standardContextual"/>
              </w:rPr>
              <w:tab/>
            </w:r>
            <w:r w:rsidRPr="00DB0A56">
              <w:rPr>
                <w:rStyle w:val="Hyperlink"/>
                <w:noProof/>
              </w:rPr>
              <w:t>Points de décision libérant les zones</w:t>
            </w:r>
            <w:r>
              <w:rPr>
                <w:noProof/>
                <w:webHidden/>
              </w:rPr>
              <w:tab/>
            </w:r>
            <w:r>
              <w:rPr>
                <w:noProof/>
                <w:webHidden/>
              </w:rPr>
              <w:fldChar w:fldCharType="begin"/>
            </w:r>
            <w:r>
              <w:rPr>
                <w:noProof/>
                <w:webHidden/>
              </w:rPr>
              <w:instrText xml:space="preserve"> PAGEREF _Toc235278047 \h </w:instrText>
            </w:r>
            <w:r>
              <w:rPr>
                <w:noProof/>
                <w:webHidden/>
              </w:rPr>
            </w:r>
            <w:r>
              <w:rPr>
                <w:noProof/>
                <w:webHidden/>
              </w:rPr>
              <w:fldChar w:fldCharType="separate"/>
            </w:r>
            <w:r>
              <w:rPr>
                <w:noProof/>
                <w:webHidden/>
              </w:rPr>
              <w:t>7</w:t>
            </w:r>
            <w:r>
              <w:rPr>
                <w:noProof/>
                <w:webHidden/>
              </w:rPr>
              <w:fldChar w:fldCharType="end"/>
            </w:r>
          </w:hyperlink>
        </w:p>
        <w:p w14:paraId="42549F28" w14:textId="092E6ECC"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1613A382" w14:textId="77777777" w:rsidR="00686118" w:rsidRDefault="00686118" w:rsidP="00686118">
      <w:pPr>
        <w:pStyle w:val="Heading1"/>
        <w:spacing w:after="120" w:line="360" w:lineRule="auto"/>
        <w:ind w:left="357" w:hanging="357"/>
      </w:pPr>
      <w:bookmarkStart w:id="0" w:name="_Toc164950221"/>
      <w:bookmarkStart w:id="1" w:name="_Toc235278039"/>
      <w:r>
        <w:lastRenderedPageBreak/>
        <w:t>Objectif et nouvelles compétences</w:t>
      </w:r>
      <w:bookmarkEnd w:id="0"/>
      <w:bookmarkEnd w:id="1"/>
    </w:p>
    <w:p w14:paraId="0A7471C5" w14:textId="25EEF42C" w:rsidR="00686118" w:rsidRPr="00614358" w:rsidRDefault="00614358" w:rsidP="00686118">
      <w:pPr>
        <w:rPr>
          <w:lang w:val="en-GB"/>
        </w:rPr>
      </w:pPr>
      <w:r>
        <w:rPr>
          <w:lang w:val="en-GB"/>
        </w:rPr>
        <w:t>L’objectif de l’exercice est de maîtriser les principes de base de l’utilisation des points de décision sur les convoyeurs afin de commander le flux des éléments au moyen de zones d’accès.</w:t>
      </w:r>
    </w:p>
    <w:tbl>
      <w:tblPr>
        <w:tblStyle w:val="TableGrid"/>
        <w:tblW w:w="0" w:type="auto"/>
        <w:tblLook w:val="04A0" w:firstRow="1" w:lastRow="0" w:firstColumn="1" w:lastColumn="0" w:noHBand="0" w:noVBand="1"/>
      </w:tblPr>
      <w:tblGrid>
        <w:gridCol w:w="9062"/>
      </w:tblGrid>
      <w:tr w:rsidR="00686118" w14:paraId="39E2E399" w14:textId="77777777" w:rsidTr="00681DCB">
        <w:tc>
          <w:tcPr>
            <w:tcW w:w="9062" w:type="dxa"/>
          </w:tcPr>
          <w:p w14:paraId="303D473E" w14:textId="77777777" w:rsidR="00686118" w:rsidRPr="00FB6BBE" w:rsidRDefault="00686118" w:rsidP="00681DCB">
            <w:pPr>
              <w:pStyle w:val="Quote"/>
              <w:ind w:left="171"/>
              <w:rPr>
                <w:b/>
                <w:bCs/>
              </w:rPr>
            </w:pPr>
            <w:r w:rsidRPr="00FB6BBE">
              <w:rPr>
                <w:b/>
                <w:bCs/>
              </w:rPr>
              <w:t>Nouvelles compétences</w:t>
            </w:r>
          </w:p>
        </w:tc>
      </w:tr>
      <w:tr w:rsidR="00686118" w:rsidRPr="00812174" w14:paraId="19EE3510" w14:textId="77777777" w:rsidTr="00681DCB">
        <w:tc>
          <w:tcPr>
            <w:tcW w:w="9062" w:type="dxa"/>
          </w:tcPr>
          <w:p w14:paraId="504248C3" w14:textId="77777777" w:rsidR="00686118" w:rsidRDefault="00686118" w:rsidP="00681DCB">
            <w:pPr>
              <w:pStyle w:val="Quote"/>
              <w:ind w:left="171"/>
            </w:pPr>
            <w:r>
              <w:t>Configuration des points de décision</w:t>
            </w:r>
          </w:p>
        </w:tc>
      </w:tr>
      <w:tr w:rsidR="00686118" w:rsidRPr="00812174" w14:paraId="72640FB0" w14:textId="77777777" w:rsidTr="00681DCB">
        <w:tc>
          <w:tcPr>
            <w:tcW w:w="9062" w:type="dxa"/>
          </w:tcPr>
          <w:p w14:paraId="62766095" w14:textId="77777777" w:rsidR="00686118" w:rsidRDefault="00686118" w:rsidP="00681DCB">
            <w:pPr>
              <w:pStyle w:val="Quote"/>
              <w:ind w:left="175"/>
              <w:jc w:val="left"/>
            </w:pPr>
            <w:proofErr w:type="spellStart"/>
            <w:r>
              <w:t>Création</w:t>
            </w:r>
            <w:proofErr w:type="spellEnd"/>
            <w:r>
              <w:t xml:space="preserve">, occupation et </w:t>
            </w:r>
            <w:proofErr w:type="spellStart"/>
            <w:r>
              <w:t>libération</w:t>
            </w:r>
            <w:proofErr w:type="spellEnd"/>
            <w:r>
              <w:t xml:space="preserve"> des zones</w:t>
            </w:r>
          </w:p>
        </w:tc>
      </w:tr>
      <w:tr w:rsidR="00686118" w:rsidRPr="00812174" w14:paraId="310F2027" w14:textId="77777777" w:rsidTr="00681DCB">
        <w:tc>
          <w:tcPr>
            <w:tcW w:w="9062" w:type="dxa"/>
          </w:tcPr>
          <w:p w14:paraId="03BAD1CC" w14:textId="77777777" w:rsidR="00686118" w:rsidRDefault="00686118" w:rsidP="00681DCB">
            <w:pPr>
              <w:pStyle w:val="Quote"/>
              <w:ind w:left="175"/>
              <w:jc w:val="left"/>
            </w:pPr>
            <w:proofErr w:type="spellStart"/>
            <w:r>
              <w:t>Enregistrement</w:t>
            </w:r>
            <w:proofErr w:type="spellEnd"/>
            <w:r>
              <w:t xml:space="preserve"> des données relatives à l’utilisation des zones</w:t>
            </w:r>
          </w:p>
        </w:tc>
      </w:tr>
    </w:tbl>
    <w:p w14:paraId="2C5155FB" w14:textId="77777777" w:rsidR="00686118" w:rsidRPr="00614358" w:rsidRDefault="00686118" w:rsidP="00686118">
      <w:pPr>
        <w:rPr>
          <w:lang w:val="en-GB"/>
        </w:rPr>
      </w:pPr>
    </w:p>
    <w:p w14:paraId="475C418B" w14:textId="77777777" w:rsidR="00686118" w:rsidRDefault="00686118" w:rsidP="00686118">
      <w:pPr>
        <w:pStyle w:val="Heading1"/>
        <w:spacing w:after="120" w:line="360" w:lineRule="auto"/>
        <w:ind w:left="357" w:hanging="357"/>
      </w:pPr>
      <w:bookmarkStart w:id="2" w:name="_Toc164950222"/>
      <w:bookmarkStart w:id="3" w:name="_Toc235278040"/>
      <w:r>
        <w:t>Hypothèses et données d’entrée</w:t>
      </w:r>
      <w:bookmarkEnd w:id="2"/>
      <w:bookmarkEnd w:id="3"/>
    </w:p>
    <w:p w14:paraId="394B56A6" w14:textId="77777777" w:rsidR="00686118" w:rsidRPr="00614358" w:rsidRDefault="00686118" w:rsidP="00686118">
      <w:pPr>
        <w:rPr>
          <w:lang w:val="en-GB"/>
        </w:rPr>
      </w:pPr>
      <w:r w:rsidRPr="00614358">
        <w:rPr>
          <w:lang w:val="en-GB"/>
        </w:rPr>
        <w:t xml:space="preserve">Le modèle représente le transfert d’éléments de flux au sein d’un système de convoyage et tient compte des hypothèses </w:t>
      </w:r>
      <w:proofErr w:type="gramStart"/>
      <w:r w:rsidRPr="00614358">
        <w:rPr>
          <w:lang w:val="en-GB"/>
        </w:rPr>
        <w:t>suivantes :</w:t>
      </w:r>
      <w:proofErr w:type="gramEnd"/>
    </w:p>
    <w:p w14:paraId="1A480063" w14:textId="69D5998A" w:rsidR="00686118" w:rsidRDefault="00686118" w:rsidP="00686118">
      <w:pPr>
        <w:pStyle w:val="ListParagraph"/>
        <w:numPr>
          <w:ilvl w:val="0"/>
          <w:numId w:val="16"/>
        </w:numPr>
        <w:spacing w:after="120" w:line="360" w:lineRule="auto"/>
      </w:pPr>
      <w:r>
        <w:t xml:space="preserve">La source génère trois types de produits différents selon une loi exponentielle dont le paramètre d’échelle est </w:t>
      </w:r>
      <w:r w:rsidR="004622BA">
        <w:t>de</w:t>
      </w:r>
      <w:r>
        <w:t xml:space="preserve"> 10 secondes.</w:t>
      </w:r>
    </w:p>
    <w:p w14:paraId="5743A6E3" w14:textId="77777777" w:rsidR="00686118" w:rsidRDefault="00686118" w:rsidP="00686118">
      <w:pPr>
        <w:pStyle w:val="ListParagraph"/>
        <w:numPr>
          <w:ilvl w:val="0"/>
          <w:numId w:val="16"/>
        </w:numPr>
        <w:spacing w:after="120" w:line="360" w:lineRule="auto"/>
      </w:pPr>
      <w:r>
        <w:t>Les produits sont automatiquement transférés vers un convoyeur simple, à l’extrémité duquel se trouvent trois goulottes correspondant aux trois produits traités. Le choix de la goulotte est effectué au point de décision situé avant la première goulotte.</w:t>
      </w:r>
    </w:p>
    <w:p w14:paraId="596632E5" w14:textId="2AF76C26" w:rsidR="00686118" w:rsidRDefault="00686118" w:rsidP="00686118">
      <w:pPr>
        <w:pStyle w:val="ListParagraph"/>
        <w:numPr>
          <w:ilvl w:val="0"/>
          <w:numId w:val="16"/>
        </w:numPr>
        <w:spacing w:after="120" w:line="360" w:lineRule="auto"/>
      </w:pPr>
      <w:r>
        <w:t xml:space="preserve">Au niveau de chaque goulotte, le produit est traité pendant une durée qui dépend de sa masse — le poids d’un élément est compris entre 1 et 15 kg. Il a été supposé que le traitement dure 1,5 </w:t>
      </w:r>
      <w:r w:rsidR="004622BA">
        <w:t>secondes</w:t>
      </w:r>
      <w:r>
        <w:t xml:space="preserve"> par kilogramme.</w:t>
      </w:r>
    </w:p>
    <w:p w14:paraId="40BB72A1" w14:textId="77777777" w:rsidR="00686118" w:rsidRDefault="00686118" w:rsidP="00686118">
      <w:pPr>
        <w:pStyle w:val="ListParagraph"/>
        <w:numPr>
          <w:ilvl w:val="0"/>
          <w:numId w:val="16"/>
        </w:numPr>
        <w:spacing w:after="120" w:line="360" w:lineRule="auto"/>
      </w:pPr>
      <w:r>
        <w:t>Un seul produit peut se trouver à la fois dans la zone de pesage, dont l’accès est limité par les points de décision.</w:t>
      </w:r>
    </w:p>
    <w:p w14:paraId="7229527E" w14:textId="1D3738EB" w:rsidR="00686118" w:rsidRDefault="00686118" w:rsidP="00686118">
      <w:pPr>
        <w:pStyle w:val="ListParagraph"/>
        <w:numPr>
          <w:ilvl w:val="0"/>
          <w:numId w:val="16"/>
        </w:numPr>
        <w:spacing w:after="120" w:line="360" w:lineRule="auto"/>
      </w:pPr>
      <w:r>
        <w:t xml:space="preserve">Aux postes de pesage, les informations relatives au nombre de produits pesés, au temps total de pesage et au taux d’utilisation des postes sont mises à jour. Les étiquettes enregistrées sur les objets sont </w:t>
      </w:r>
      <w:r w:rsidR="004622BA">
        <w:t>mises à jour</w:t>
      </w:r>
      <w:r>
        <w:t xml:space="preserve"> dynamiquement.</w:t>
      </w:r>
    </w:p>
    <w:p w14:paraId="364E9AF8" w14:textId="77777777" w:rsidR="00686118" w:rsidRDefault="00686118" w:rsidP="00686118">
      <w:pPr>
        <w:pStyle w:val="ListParagraph"/>
        <w:numPr>
          <w:ilvl w:val="0"/>
          <w:numId w:val="16"/>
        </w:numPr>
        <w:spacing w:after="120" w:line="360" w:lineRule="auto"/>
      </w:pPr>
      <w:r>
        <w:t>Le temps de pesage de chaque élément est enregistré.</w:t>
      </w:r>
    </w:p>
    <w:p w14:paraId="009BE4DA" w14:textId="0DA871E2" w:rsidR="00686118" w:rsidRDefault="00686118" w:rsidP="00686118">
      <w:pPr>
        <w:pStyle w:val="ListParagraph"/>
        <w:numPr>
          <w:ilvl w:val="0"/>
          <w:numId w:val="16"/>
        </w:numPr>
        <w:spacing w:after="120" w:line="360" w:lineRule="auto"/>
      </w:pPr>
      <w:r>
        <w:t>La charge des postes de pesage et leur débit sont analysés.</w:t>
      </w:r>
    </w:p>
    <w:p w14:paraId="77A740FB" w14:textId="77777777" w:rsidR="00686118" w:rsidRPr="00614358" w:rsidRDefault="00686118" w:rsidP="00686118">
      <w:pPr>
        <w:ind w:left="360"/>
        <w:rPr>
          <w:lang w:val="en-GB"/>
        </w:rPr>
      </w:pPr>
    </w:p>
    <w:p w14:paraId="6674C974" w14:textId="77777777" w:rsidR="00686118" w:rsidRPr="00614358" w:rsidRDefault="00686118" w:rsidP="00686118">
      <w:pPr>
        <w:rPr>
          <w:lang w:val="en-GB"/>
        </w:rPr>
      </w:pPr>
      <w:r w:rsidRPr="00C4200A">
        <w:rPr>
          <w:noProof/>
          <w:lang w:val="pl-PL" w:eastAsia="pl-PL"/>
        </w:rPr>
        <w:drawing>
          <wp:anchor distT="0" distB="0" distL="114300" distR="114300" simplePos="0" relativeHeight="251659264" behindDoc="0" locked="0" layoutInCell="1" allowOverlap="1" wp14:anchorId="053CE024" wp14:editId="0B6F8AD7">
            <wp:simplePos x="0" y="0"/>
            <wp:positionH relativeFrom="column">
              <wp:posOffset>3428670</wp:posOffset>
            </wp:positionH>
            <wp:positionV relativeFrom="paragraph">
              <wp:posOffset>6985</wp:posOffset>
            </wp:positionV>
            <wp:extent cx="2264410" cy="1374140"/>
            <wp:effectExtent l="0" t="0" r="2540" b="0"/>
            <wp:wrapSquare wrapText="bothSides"/>
            <wp:docPr id="10275467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46783" name=""/>
                    <pic:cNvPicPr/>
                  </pic:nvPicPr>
                  <pic:blipFill>
                    <a:blip r:embed="rId14">
                      <a:extLst>
                        <a:ext uri="{28A0092B-C50C-407E-A947-70E740481C1C}">
                          <a14:useLocalDpi xmlns:a14="http://schemas.microsoft.com/office/drawing/2010/main" val="0"/>
                        </a:ext>
                      </a:extLst>
                    </a:blip>
                    <a:stretch>
                      <a:fillRect/>
                    </a:stretch>
                  </pic:blipFill>
                  <pic:spPr>
                    <a:xfrm>
                      <a:off x="0" y="0"/>
                      <a:ext cx="2264410" cy="1374140"/>
                    </a:xfrm>
                    <a:prstGeom prst="rect">
                      <a:avLst/>
                    </a:prstGeom>
                  </pic:spPr>
                </pic:pic>
              </a:graphicData>
            </a:graphic>
            <wp14:sizeRelH relativeFrom="margin">
              <wp14:pctWidth>0</wp14:pctWidth>
            </wp14:sizeRelH>
            <wp14:sizeRelV relativeFrom="margin">
              <wp14:pctHeight>0</wp14:pctHeight>
            </wp14:sizeRelV>
          </wp:anchor>
        </w:drawing>
      </w:r>
      <w:r w:rsidRPr="00614358">
        <w:rPr>
          <w:lang w:val="en-GB"/>
        </w:rPr>
        <w:t>Les données d’entrée se trouvent dans la table globale Data (fig. 1).</w:t>
      </w:r>
    </w:p>
    <w:p w14:paraId="29615EA7" w14:textId="77777777" w:rsidR="00686118" w:rsidRPr="00614358" w:rsidRDefault="00686118" w:rsidP="00686118">
      <w:pPr>
        <w:rPr>
          <w:lang w:val="en-GB"/>
        </w:rPr>
      </w:pPr>
    </w:p>
    <w:p w14:paraId="1778FBA5" w14:textId="77777777" w:rsidR="00686118" w:rsidRPr="00614358" w:rsidRDefault="00686118" w:rsidP="00686118">
      <w:pPr>
        <w:rPr>
          <w:lang w:val="en-GB"/>
        </w:rPr>
      </w:pPr>
    </w:p>
    <w:p w14:paraId="175AADA7" w14:textId="77777777" w:rsidR="00686118" w:rsidRPr="00614358" w:rsidRDefault="00686118" w:rsidP="00686118">
      <w:pPr>
        <w:pStyle w:val="Subtitle"/>
        <w:ind w:left="6480"/>
        <w:jc w:val="left"/>
        <w:rPr>
          <w:lang w:val="en-GB"/>
        </w:rPr>
      </w:pPr>
      <w:r w:rsidRPr="00614358">
        <w:rPr>
          <w:lang w:val="en-GB"/>
        </w:rPr>
        <w:t>Fig. 1. Données d’entrée</w:t>
      </w:r>
    </w:p>
    <w:p w14:paraId="0CC4A8CD" w14:textId="77777777" w:rsidR="00686118" w:rsidRPr="00614358" w:rsidRDefault="00686118" w:rsidP="00686118">
      <w:pPr>
        <w:rPr>
          <w:lang w:val="en-GB"/>
        </w:rPr>
      </w:pPr>
    </w:p>
    <w:p w14:paraId="6F8C7EBC" w14:textId="5F8C2076" w:rsidR="00686118" w:rsidRPr="00614358" w:rsidRDefault="00686118" w:rsidP="00686118">
      <w:pPr>
        <w:rPr>
          <w:lang w:val="en-GB"/>
        </w:rPr>
      </w:pPr>
      <w:r w:rsidRPr="00614358">
        <w:rPr>
          <w:lang w:val="en-GB"/>
        </w:rPr>
        <w:t xml:space="preserve">La disposition cible du </w:t>
      </w:r>
      <w:proofErr w:type="spellStart"/>
      <w:r w:rsidRPr="00614358">
        <w:rPr>
          <w:lang w:val="en-GB"/>
        </w:rPr>
        <w:t>modèle</w:t>
      </w:r>
      <w:proofErr w:type="spellEnd"/>
      <w:r w:rsidRPr="00614358">
        <w:rPr>
          <w:lang w:val="en-GB"/>
        </w:rPr>
        <w:t xml:space="preserve"> est </w:t>
      </w:r>
      <w:proofErr w:type="spellStart"/>
      <w:r w:rsidRPr="00614358">
        <w:rPr>
          <w:lang w:val="en-GB"/>
        </w:rPr>
        <w:t>présentée</w:t>
      </w:r>
      <w:proofErr w:type="spellEnd"/>
      <w:r w:rsidRPr="00614358">
        <w:rPr>
          <w:lang w:val="en-GB"/>
        </w:rPr>
        <w:t xml:space="preserve"> </w:t>
      </w:r>
      <w:r w:rsidR="004622BA">
        <w:rPr>
          <w:lang w:val="en-GB"/>
        </w:rPr>
        <w:t>sur</w:t>
      </w:r>
      <w:r w:rsidRPr="00614358">
        <w:rPr>
          <w:lang w:val="en-GB"/>
        </w:rPr>
        <w:t xml:space="preserve"> la </w:t>
      </w:r>
      <w:r w:rsidR="004622BA">
        <w:rPr>
          <w:lang w:val="en-GB"/>
        </w:rPr>
        <w:t>figure</w:t>
      </w:r>
      <w:r w:rsidRPr="00614358">
        <w:rPr>
          <w:lang w:val="en-GB"/>
        </w:rPr>
        <w:t>. 2.</w:t>
      </w:r>
    </w:p>
    <w:p w14:paraId="7BE6F053" w14:textId="77777777" w:rsidR="00686118" w:rsidRDefault="00686118" w:rsidP="00686118">
      <w:r w:rsidRPr="0012532A">
        <w:rPr>
          <w:noProof/>
          <w:lang w:val="pl-PL" w:eastAsia="pl-PL"/>
        </w:rPr>
        <w:drawing>
          <wp:inline distT="0" distB="0" distL="0" distR="0" wp14:anchorId="512E11B4" wp14:editId="6F69F7AF">
            <wp:extent cx="5760720" cy="2625090"/>
            <wp:effectExtent l="0" t="0" r="0" b="3810"/>
            <wp:docPr id="13896298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29810" name=""/>
                    <pic:cNvPicPr/>
                  </pic:nvPicPr>
                  <pic:blipFill>
                    <a:blip r:embed="rId15"/>
                    <a:stretch>
                      <a:fillRect/>
                    </a:stretch>
                  </pic:blipFill>
                  <pic:spPr>
                    <a:xfrm>
                      <a:off x="0" y="0"/>
                      <a:ext cx="5760720" cy="2625090"/>
                    </a:xfrm>
                    <a:prstGeom prst="rect">
                      <a:avLst/>
                    </a:prstGeom>
                  </pic:spPr>
                </pic:pic>
              </a:graphicData>
            </a:graphic>
          </wp:inline>
        </w:drawing>
      </w:r>
    </w:p>
    <w:p w14:paraId="659E8E12" w14:textId="77777777" w:rsidR="00686118" w:rsidRDefault="00686118" w:rsidP="00686118">
      <w:pPr>
        <w:pStyle w:val="Subtitle"/>
      </w:pPr>
      <w:r>
        <w:t>Fig. 2. Disposition cible du modèle</w:t>
      </w:r>
    </w:p>
    <w:p w14:paraId="0EBD345D" w14:textId="77777777" w:rsidR="00686118" w:rsidRPr="00812174" w:rsidRDefault="00686118" w:rsidP="00686118">
      <w:pPr>
        <w:pStyle w:val="Heading1"/>
        <w:spacing w:after="120" w:line="360" w:lineRule="auto"/>
        <w:ind w:left="357" w:hanging="357"/>
        <w:rPr>
          <w:lang w:val="en-GB"/>
        </w:rPr>
      </w:pPr>
      <w:bookmarkStart w:id="4" w:name="_Toc164950223"/>
      <w:bookmarkStart w:id="5" w:name="_Toc235278041"/>
      <w:r w:rsidRPr="00812174">
        <w:rPr>
          <w:lang w:val="en-GB"/>
        </w:rPr>
        <w:t>Paramètres des objets et logique de flux</w:t>
      </w:r>
      <w:bookmarkEnd w:id="4"/>
      <w:bookmarkEnd w:id="5"/>
    </w:p>
    <w:p w14:paraId="0B8E95E0" w14:textId="77777777" w:rsidR="00686118" w:rsidRDefault="00686118" w:rsidP="00686118">
      <w:pPr>
        <w:pStyle w:val="Heading2"/>
        <w:spacing w:before="40" w:after="40" w:line="360" w:lineRule="auto"/>
        <w:ind w:left="431" w:hanging="431"/>
      </w:pPr>
      <w:bookmarkStart w:id="6" w:name="_Toc164950224"/>
      <w:bookmarkStart w:id="7" w:name="_Toc235278042"/>
      <w:proofErr w:type="spellStart"/>
      <w:r>
        <w:t>Système</w:t>
      </w:r>
      <w:proofErr w:type="spellEnd"/>
      <w:r>
        <w:t xml:space="preserve"> de </w:t>
      </w:r>
      <w:proofErr w:type="spellStart"/>
      <w:r>
        <w:t>convoyage</w:t>
      </w:r>
      <w:bookmarkEnd w:id="6"/>
      <w:bookmarkEnd w:id="7"/>
      <w:proofErr w:type="spellEnd"/>
    </w:p>
    <w:p w14:paraId="78186DCA" w14:textId="1420B567" w:rsidR="00686118" w:rsidRPr="00614358" w:rsidRDefault="00686118" w:rsidP="00686118">
      <w:pPr>
        <w:rPr>
          <w:lang w:val="en-GB"/>
        </w:rPr>
      </w:pPr>
      <w:r w:rsidRPr="0091130B">
        <w:rPr>
          <w:noProof/>
          <w:lang w:val="pl-PL" w:eastAsia="pl-PL"/>
        </w:rPr>
        <w:drawing>
          <wp:anchor distT="0" distB="0" distL="114300" distR="114300" simplePos="0" relativeHeight="251660288" behindDoc="0" locked="0" layoutInCell="1" allowOverlap="1" wp14:anchorId="4F4FF7D9" wp14:editId="5BD13BC3">
            <wp:simplePos x="0" y="0"/>
            <wp:positionH relativeFrom="column">
              <wp:posOffset>228092</wp:posOffset>
            </wp:positionH>
            <wp:positionV relativeFrom="paragraph">
              <wp:posOffset>906653</wp:posOffset>
            </wp:positionV>
            <wp:extent cx="5255260" cy="2072005"/>
            <wp:effectExtent l="0" t="0" r="2540" b="4445"/>
            <wp:wrapSquare wrapText="bothSides"/>
            <wp:docPr id="10699990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99019"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5260" cy="2072005"/>
                    </a:xfrm>
                    <a:prstGeom prst="rect">
                      <a:avLst/>
                    </a:prstGeom>
                  </pic:spPr>
                </pic:pic>
              </a:graphicData>
            </a:graphic>
            <wp14:sizeRelH relativeFrom="margin">
              <wp14:pctWidth>0</wp14:pctWidth>
            </wp14:sizeRelH>
            <wp14:sizeRelV relativeFrom="margin">
              <wp14:pctHeight>0</wp14:pctHeight>
            </wp14:sizeRelV>
          </wp:anchor>
        </w:drawing>
      </w:r>
      <w:r w:rsidRPr="00614358">
        <w:rPr>
          <w:lang w:val="en-GB"/>
        </w:rPr>
        <w:t xml:space="preserve">Le premier </w:t>
      </w:r>
      <w:proofErr w:type="spellStart"/>
      <w:r w:rsidRPr="00614358">
        <w:rPr>
          <w:lang w:val="en-GB"/>
        </w:rPr>
        <w:t>convoyeur</w:t>
      </w:r>
      <w:proofErr w:type="spellEnd"/>
      <w:r w:rsidR="004622BA">
        <w:rPr>
          <w:lang w:val="en-GB"/>
        </w:rPr>
        <w:t xml:space="preserve">, </w:t>
      </w:r>
      <w:proofErr w:type="spellStart"/>
      <w:r w:rsidR="004622BA">
        <w:rPr>
          <w:lang w:val="en-GB"/>
        </w:rPr>
        <w:t>situé</w:t>
      </w:r>
      <w:proofErr w:type="spellEnd"/>
      <w:r w:rsidR="004622BA">
        <w:rPr>
          <w:lang w:val="en-GB"/>
        </w:rPr>
        <w:t xml:space="preserve"> après la source, </w:t>
      </w:r>
      <w:proofErr w:type="spellStart"/>
      <w:r w:rsidR="004622BA">
        <w:rPr>
          <w:lang w:val="en-GB"/>
        </w:rPr>
        <w:t>mesure</w:t>
      </w:r>
      <w:proofErr w:type="spellEnd"/>
      <w:r w:rsidR="004622BA">
        <w:rPr>
          <w:lang w:val="en-GB"/>
        </w:rPr>
        <w:t xml:space="preserve"> 30 </w:t>
      </w:r>
      <w:proofErr w:type="spellStart"/>
      <w:r w:rsidR="004622BA">
        <w:rPr>
          <w:lang w:val="en-GB"/>
        </w:rPr>
        <w:t>mètres</w:t>
      </w:r>
      <w:proofErr w:type="spellEnd"/>
      <w:r w:rsidR="004622BA">
        <w:rPr>
          <w:lang w:val="en-GB"/>
        </w:rPr>
        <w:t xml:space="preserve"> de longueur (Horizontal Length) et se </w:t>
      </w:r>
      <w:proofErr w:type="spellStart"/>
      <w:r w:rsidR="004622BA">
        <w:rPr>
          <w:lang w:val="en-GB"/>
        </w:rPr>
        <w:t>raccorde</w:t>
      </w:r>
      <w:proofErr w:type="spellEnd"/>
      <w:r w:rsidR="004622BA">
        <w:rPr>
          <w:lang w:val="en-GB"/>
        </w:rPr>
        <w:t xml:space="preserve"> aux trois </w:t>
      </w:r>
      <w:proofErr w:type="spellStart"/>
      <w:r w:rsidR="004622BA">
        <w:rPr>
          <w:lang w:val="en-GB"/>
        </w:rPr>
        <w:t>convoyeurs</w:t>
      </w:r>
      <w:proofErr w:type="spellEnd"/>
      <w:r w:rsidR="004622BA">
        <w:rPr>
          <w:lang w:val="en-GB"/>
        </w:rPr>
        <w:t xml:space="preserve"> </w:t>
      </w:r>
      <w:proofErr w:type="spellStart"/>
      <w:r w:rsidR="004622BA">
        <w:rPr>
          <w:lang w:val="en-GB"/>
        </w:rPr>
        <w:t>suivants</w:t>
      </w:r>
      <w:proofErr w:type="spellEnd"/>
      <w:r w:rsidR="004622BA">
        <w:rPr>
          <w:lang w:val="en-GB"/>
        </w:rPr>
        <w:t xml:space="preserve"> à</w:t>
      </w:r>
      <w:r w:rsidRPr="00614358">
        <w:rPr>
          <w:lang w:val="en-GB"/>
        </w:rPr>
        <w:t xml:space="preserve"> un angle de 90°. Lors du raccordement des </w:t>
      </w:r>
      <w:proofErr w:type="spellStart"/>
      <w:r w:rsidRPr="00614358">
        <w:rPr>
          <w:lang w:val="en-GB"/>
        </w:rPr>
        <w:t>convoyeurs</w:t>
      </w:r>
      <w:proofErr w:type="spellEnd"/>
      <w:r w:rsidRPr="00614358">
        <w:rPr>
          <w:lang w:val="en-GB"/>
        </w:rPr>
        <w:t xml:space="preserve">, </w:t>
      </w:r>
      <w:proofErr w:type="spellStart"/>
      <w:r w:rsidRPr="00614358">
        <w:rPr>
          <w:lang w:val="en-GB"/>
        </w:rPr>
        <w:t>vérifiez</w:t>
      </w:r>
      <w:proofErr w:type="spellEnd"/>
      <w:r w:rsidRPr="00614358">
        <w:rPr>
          <w:lang w:val="en-GB"/>
        </w:rPr>
        <w:t xml:space="preserve"> </w:t>
      </w:r>
      <w:proofErr w:type="spellStart"/>
      <w:r w:rsidRPr="00614358">
        <w:rPr>
          <w:lang w:val="en-GB"/>
        </w:rPr>
        <w:t>qu’ils</w:t>
      </w:r>
      <w:proofErr w:type="spellEnd"/>
      <w:r w:rsidRPr="00614358">
        <w:rPr>
          <w:lang w:val="en-GB"/>
        </w:rPr>
        <w:t xml:space="preserve"> </w:t>
      </w:r>
      <w:proofErr w:type="spellStart"/>
      <w:r w:rsidR="004622BA">
        <w:rPr>
          <w:lang w:val="en-GB"/>
        </w:rPr>
        <w:t>sont</w:t>
      </w:r>
      <w:proofErr w:type="spellEnd"/>
      <w:r w:rsidRPr="00614358">
        <w:rPr>
          <w:lang w:val="en-GB"/>
        </w:rPr>
        <w:t xml:space="preserve"> à la </w:t>
      </w:r>
      <w:proofErr w:type="spellStart"/>
      <w:r w:rsidRPr="00614358">
        <w:rPr>
          <w:lang w:val="en-GB"/>
        </w:rPr>
        <w:t>même</w:t>
      </w:r>
      <w:proofErr w:type="spellEnd"/>
      <w:r w:rsidRPr="00614358">
        <w:rPr>
          <w:lang w:val="en-GB"/>
        </w:rPr>
        <w:t xml:space="preserve"> hauteur (paramètre Z). Les positions détaillées des points de décision, des postes de traitement et des connexions sont présentées à la fig. 3.</w:t>
      </w:r>
    </w:p>
    <w:p w14:paraId="5C38E028" w14:textId="77777777" w:rsidR="00686118" w:rsidRPr="00614358" w:rsidRDefault="00686118" w:rsidP="00686118">
      <w:pPr>
        <w:pStyle w:val="Subtitle"/>
        <w:rPr>
          <w:lang w:val="en-GB"/>
        </w:rPr>
      </w:pPr>
      <w:r w:rsidRPr="00614358">
        <w:rPr>
          <w:lang w:val="en-GB"/>
        </w:rPr>
        <w:t>Fig. 3. Points de décision, postes de traitement et connexions</w:t>
      </w:r>
    </w:p>
    <w:p w14:paraId="0CFC4F74" w14:textId="77777777" w:rsidR="00686118" w:rsidRPr="0091130B" w:rsidRDefault="00686118" w:rsidP="00686118">
      <w:pPr>
        <w:pStyle w:val="Heading2"/>
        <w:spacing w:before="40" w:after="40" w:line="360" w:lineRule="auto"/>
        <w:ind w:left="431" w:hanging="431"/>
      </w:pPr>
      <w:bookmarkStart w:id="8" w:name="_Toc164950225"/>
      <w:bookmarkStart w:id="9" w:name="_Toc235278043"/>
      <w:proofErr w:type="spellStart"/>
      <w:r>
        <w:lastRenderedPageBreak/>
        <w:t>Élément</w:t>
      </w:r>
      <w:proofErr w:type="spellEnd"/>
      <w:r>
        <w:t xml:space="preserve"> de </w:t>
      </w:r>
      <w:proofErr w:type="spellStart"/>
      <w:r>
        <w:t>flux</w:t>
      </w:r>
      <w:bookmarkEnd w:id="8"/>
      <w:bookmarkEnd w:id="9"/>
      <w:proofErr w:type="spellEnd"/>
    </w:p>
    <w:p w14:paraId="4680BE5A" w14:textId="588F5E08" w:rsidR="00686118" w:rsidRPr="00614358" w:rsidRDefault="00686118" w:rsidP="00686118">
      <w:pPr>
        <w:rPr>
          <w:lang w:val="en-GB"/>
        </w:rPr>
      </w:pPr>
      <w:r w:rsidRPr="00DD4235">
        <w:rPr>
          <w:rFonts w:ascii="Avenir Next LT Pro Light" w:hAnsi="Avenir Next LT Pro Light"/>
          <w:noProof/>
          <w:sz w:val="20"/>
          <w:szCs w:val="20"/>
          <w:lang w:val="pl-PL" w:eastAsia="pl-PL"/>
        </w:rPr>
        <w:drawing>
          <wp:anchor distT="0" distB="0" distL="114300" distR="114300" simplePos="0" relativeHeight="251661312" behindDoc="0" locked="0" layoutInCell="1" allowOverlap="1" wp14:anchorId="50129DA3" wp14:editId="753653CC">
            <wp:simplePos x="0" y="0"/>
            <wp:positionH relativeFrom="column">
              <wp:posOffset>3250972</wp:posOffset>
            </wp:positionH>
            <wp:positionV relativeFrom="paragraph">
              <wp:posOffset>15875</wp:posOffset>
            </wp:positionV>
            <wp:extent cx="2469515" cy="1527810"/>
            <wp:effectExtent l="0" t="0" r="6985" b="0"/>
            <wp:wrapSquare wrapText="bothSides"/>
            <wp:docPr id="12900421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42184" name=""/>
                    <pic:cNvPicPr/>
                  </pic:nvPicPr>
                  <pic:blipFill>
                    <a:blip r:embed="rId17">
                      <a:extLst>
                        <a:ext uri="{28A0092B-C50C-407E-A947-70E740481C1C}">
                          <a14:useLocalDpi xmlns:a14="http://schemas.microsoft.com/office/drawing/2010/main" val="0"/>
                        </a:ext>
                      </a:extLst>
                    </a:blip>
                    <a:stretch>
                      <a:fillRect/>
                    </a:stretch>
                  </pic:blipFill>
                  <pic:spPr>
                    <a:xfrm>
                      <a:off x="0" y="0"/>
                      <a:ext cx="2469515" cy="1527810"/>
                    </a:xfrm>
                    <a:prstGeom prst="rect">
                      <a:avLst/>
                    </a:prstGeom>
                  </pic:spPr>
                </pic:pic>
              </a:graphicData>
            </a:graphic>
            <wp14:sizeRelH relativeFrom="margin">
              <wp14:pctWidth>0</wp14:pctWidth>
            </wp14:sizeRelH>
            <wp14:sizeRelV relativeFrom="margin">
              <wp14:pctHeight>0</wp14:pctHeight>
            </wp14:sizeRelV>
          </wp:anchor>
        </w:drawing>
      </w:r>
      <w:r w:rsidR="00836848">
        <w:rPr>
          <w:i/>
          <w:iCs/>
          <w:lang w:val="en-GB"/>
        </w:rPr>
        <w:t>L’élément Box est utilisé. Deux étiquettes lui sont ajoutées dans FlowItem Bin (fig. 4</w:t>
      </w:r>
      <w:proofErr w:type="gramStart"/>
      <w:r w:rsidR="00836848">
        <w:rPr>
          <w:i/>
          <w:iCs/>
          <w:lang w:val="en-GB"/>
        </w:rPr>
        <w:t>) :</w:t>
      </w:r>
      <w:proofErr w:type="gramEnd"/>
    </w:p>
    <w:p w14:paraId="541358C9" w14:textId="77777777" w:rsidR="00686118" w:rsidRDefault="00686118" w:rsidP="00686118">
      <w:pPr>
        <w:pStyle w:val="ListParagraph"/>
        <w:numPr>
          <w:ilvl w:val="0"/>
          <w:numId w:val="17"/>
        </w:numPr>
        <w:spacing w:after="120" w:line="360" w:lineRule="auto"/>
      </w:pPr>
      <w:r w:rsidRPr="00DD4235">
        <w:rPr>
          <w:rFonts w:ascii="Avenir Next LT Pro Light" w:hAnsi="Avenir Next LT Pro Light"/>
          <w:sz w:val="20"/>
          <w:szCs w:val="20"/>
        </w:rPr>
        <w:t>ProductType – information relative au numéro du produit,</w:t>
      </w:r>
    </w:p>
    <w:p w14:paraId="05420BE9" w14:textId="77777777" w:rsidR="00686118" w:rsidRPr="00DD4235" w:rsidRDefault="00686118" w:rsidP="00686118">
      <w:pPr>
        <w:pStyle w:val="ListParagraph"/>
        <w:numPr>
          <w:ilvl w:val="0"/>
          <w:numId w:val="17"/>
        </w:numPr>
        <w:spacing w:after="120" w:line="360" w:lineRule="auto"/>
      </w:pPr>
      <w:r w:rsidRPr="00DD4235">
        <w:rPr>
          <w:rFonts w:ascii="Avenir Next LT Pro Light" w:hAnsi="Avenir Next LT Pro Light"/>
          <w:sz w:val="20"/>
          <w:szCs w:val="20"/>
        </w:rPr>
        <w:t>Weight – poids de chaque élément.</w:t>
      </w:r>
    </w:p>
    <w:p w14:paraId="51CFAAE8" w14:textId="77777777" w:rsidR="00686118" w:rsidRPr="0091130B" w:rsidRDefault="00686118" w:rsidP="00686118">
      <w:pPr>
        <w:pStyle w:val="Subtitle"/>
        <w:ind w:left="6096"/>
        <w:jc w:val="left"/>
      </w:pPr>
      <w:r>
        <w:t xml:space="preserve">Fig. 4. </w:t>
      </w:r>
      <w:proofErr w:type="spellStart"/>
      <w:r>
        <w:t>Étiquettes</w:t>
      </w:r>
      <w:proofErr w:type="spellEnd"/>
      <w:r>
        <w:t xml:space="preserve"> </w:t>
      </w:r>
      <w:proofErr w:type="spellStart"/>
      <w:r>
        <w:t>du</w:t>
      </w:r>
      <w:proofErr w:type="spellEnd"/>
      <w:r>
        <w:t xml:space="preserve"> </w:t>
      </w:r>
      <w:proofErr w:type="spellStart"/>
      <w:r>
        <w:t>produit</w:t>
      </w:r>
      <w:proofErr w:type="spellEnd"/>
    </w:p>
    <w:p w14:paraId="26DC6824" w14:textId="77777777" w:rsidR="00686118" w:rsidRPr="00614358" w:rsidRDefault="00686118" w:rsidP="00686118">
      <w:pPr>
        <w:pStyle w:val="Heading2"/>
        <w:spacing w:before="40" w:after="40" w:line="360" w:lineRule="auto"/>
        <w:ind w:left="431" w:hanging="431"/>
        <w:rPr>
          <w:lang w:val="en-GB"/>
        </w:rPr>
      </w:pPr>
      <w:bookmarkStart w:id="10" w:name="_Toc164950226"/>
      <w:bookmarkStart w:id="11" w:name="_Toc235278044"/>
      <w:r w:rsidRPr="00614358">
        <w:rPr>
          <w:lang w:val="en-GB"/>
        </w:rPr>
        <w:t>Point de décision commandant le sens du flux</w:t>
      </w:r>
      <w:bookmarkEnd w:id="10"/>
      <w:bookmarkEnd w:id="11"/>
    </w:p>
    <w:p w14:paraId="7093E918" w14:textId="4075D04D" w:rsidR="00686118" w:rsidRPr="00614358" w:rsidRDefault="00686118" w:rsidP="00686118">
      <w:pPr>
        <w:rPr>
          <w:lang w:val="en-GB"/>
        </w:rPr>
      </w:pPr>
      <w:r>
        <w:rPr>
          <w:noProof/>
          <w:lang w:val="pl-PL" w:eastAsia="pl-PL"/>
        </w:rPr>
        <w:drawing>
          <wp:anchor distT="0" distB="0" distL="114300" distR="114300" simplePos="0" relativeHeight="251662336" behindDoc="0" locked="0" layoutInCell="1" allowOverlap="1" wp14:anchorId="4039B44B" wp14:editId="00C66C67">
            <wp:simplePos x="0" y="0"/>
            <wp:positionH relativeFrom="margin">
              <wp:align>center</wp:align>
            </wp:positionH>
            <wp:positionV relativeFrom="paragraph">
              <wp:posOffset>1426845</wp:posOffset>
            </wp:positionV>
            <wp:extent cx="2523490" cy="921385"/>
            <wp:effectExtent l="0" t="0" r="0" b="0"/>
            <wp:wrapSquare wrapText="bothSides"/>
            <wp:docPr id="842995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9527" name=""/>
                    <pic:cNvPicPr/>
                  </pic:nvPicPr>
                  <pic:blipFill>
                    <a:blip r:embed="rId18">
                      <a:extLst>
                        <a:ext uri="{28A0092B-C50C-407E-A947-70E740481C1C}">
                          <a14:useLocalDpi xmlns:a14="http://schemas.microsoft.com/office/drawing/2010/main" val="0"/>
                        </a:ext>
                      </a:extLst>
                    </a:blip>
                    <a:stretch>
                      <a:fillRect/>
                    </a:stretch>
                  </pic:blipFill>
                  <pic:spPr>
                    <a:xfrm>
                      <a:off x="0" y="0"/>
                      <a:ext cx="2523490" cy="921385"/>
                    </a:xfrm>
                    <a:prstGeom prst="rect">
                      <a:avLst/>
                    </a:prstGeom>
                  </pic:spPr>
                </pic:pic>
              </a:graphicData>
            </a:graphic>
            <wp14:sizeRelH relativeFrom="margin">
              <wp14:pctWidth>0</wp14:pctWidth>
            </wp14:sizeRelH>
            <wp14:sizeRelV relativeFrom="margin">
              <wp14:pctHeight>0</wp14:pctHeight>
            </wp14:sizeRelV>
          </wp:anchor>
        </w:drawing>
      </w:r>
      <w:r w:rsidRPr="00614358">
        <w:rPr>
          <w:lang w:val="en-GB"/>
        </w:rPr>
        <w:t xml:space="preserve">Le point est situé avant les convoyeurs latéraux et sert à commander le sens du flux. Il est nommé DP1. Il est </w:t>
      </w:r>
      <w:proofErr w:type="spellStart"/>
      <w:r w:rsidRPr="00614358">
        <w:rPr>
          <w:lang w:val="en-GB"/>
        </w:rPr>
        <w:t>relié</w:t>
      </w:r>
      <w:proofErr w:type="spellEnd"/>
      <w:r w:rsidRPr="00614358">
        <w:rPr>
          <w:lang w:val="en-GB"/>
        </w:rPr>
        <w:t xml:space="preserve"> </w:t>
      </w:r>
      <w:proofErr w:type="spellStart"/>
      <w:r w:rsidR="004622BA">
        <w:rPr>
          <w:lang w:val="en-GB"/>
        </w:rPr>
        <w:t>en</w:t>
      </w:r>
      <w:proofErr w:type="spellEnd"/>
      <w:r w:rsidR="004622BA">
        <w:rPr>
          <w:lang w:val="en-GB"/>
        </w:rPr>
        <w:t xml:space="preserve"> </w:t>
      </w:r>
      <w:proofErr w:type="spellStart"/>
      <w:r w:rsidR="004622BA">
        <w:rPr>
          <w:lang w:val="en-GB"/>
        </w:rPr>
        <w:t>amont</w:t>
      </w:r>
      <w:proofErr w:type="spellEnd"/>
      <w:r w:rsidRPr="00614358">
        <w:rPr>
          <w:lang w:val="en-GB"/>
        </w:rPr>
        <w:t xml:space="preserve"> à trois </w:t>
      </w:r>
      <w:proofErr w:type="spellStart"/>
      <w:r w:rsidRPr="00614358">
        <w:rPr>
          <w:lang w:val="en-GB"/>
        </w:rPr>
        <w:t>autres</w:t>
      </w:r>
      <w:proofErr w:type="spellEnd"/>
      <w:r w:rsidRPr="00614358">
        <w:rPr>
          <w:lang w:val="en-GB"/>
        </w:rPr>
        <w:t xml:space="preserve"> points situés sur les convoyeurs correspondants (DP2, DP3 et DP4). Les déclencheurs définissent le sens du flux : Triggers → On Arrival → Send Item, avec les paramètres présentés à la fig. 5. La goulotte est sélectionnée en fonction de la valeur enregistrée dans l’étiquette ProductType, attribuée lors de la génération de </w:t>
      </w:r>
      <w:proofErr w:type="spellStart"/>
      <w:r w:rsidRPr="00614358">
        <w:rPr>
          <w:lang w:val="en-GB"/>
        </w:rPr>
        <w:t>l’élément</w:t>
      </w:r>
      <w:proofErr w:type="spellEnd"/>
      <w:r w:rsidRPr="00614358">
        <w:rPr>
          <w:lang w:val="en-GB"/>
        </w:rPr>
        <w:t xml:space="preserve"> de flux.</w:t>
      </w:r>
    </w:p>
    <w:p w14:paraId="75622A83" w14:textId="77777777" w:rsidR="00686118" w:rsidRPr="00614358" w:rsidRDefault="00686118" w:rsidP="00686118">
      <w:pPr>
        <w:rPr>
          <w:lang w:val="en-GB"/>
        </w:rPr>
      </w:pPr>
    </w:p>
    <w:p w14:paraId="5205D9E7" w14:textId="77777777" w:rsidR="00686118" w:rsidRPr="00614358" w:rsidRDefault="00686118" w:rsidP="00686118">
      <w:pPr>
        <w:rPr>
          <w:lang w:val="en-GB"/>
        </w:rPr>
      </w:pPr>
    </w:p>
    <w:p w14:paraId="45854590" w14:textId="77777777" w:rsidR="00686118" w:rsidRPr="00614358" w:rsidRDefault="00686118" w:rsidP="00686118">
      <w:pPr>
        <w:rPr>
          <w:lang w:val="en-GB"/>
        </w:rPr>
      </w:pPr>
    </w:p>
    <w:p w14:paraId="24CA8C91" w14:textId="77777777" w:rsidR="00686118" w:rsidRPr="00812174" w:rsidRDefault="00686118" w:rsidP="00686118">
      <w:pPr>
        <w:pStyle w:val="Subtitle"/>
        <w:rPr>
          <w:lang w:val="en-GB"/>
        </w:rPr>
      </w:pPr>
      <w:r w:rsidRPr="00812174">
        <w:rPr>
          <w:lang w:val="en-GB"/>
        </w:rPr>
        <w:t xml:space="preserve">Fig. 5. </w:t>
      </w:r>
      <w:proofErr w:type="spellStart"/>
      <w:r w:rsidRPr="00812174">
        <w:rPr>
          <w:lang w:val="en-GB"/>
        </w:rPr>
        <w:t>Paramétrage</w:t>
      </w:r>
      <w:proofErr w:type="spellEnd"/>
      <w:r w:rsidRPr="00812174">
        <w:rPr>
          <w:lang w:val="en-GB"/>
        </w:rPr>
        <w:t xml:space="preserve"> du point de </w:t>
      </w:r>
      <w:proofErr w:type="spellStart"/>
      <w:r w:rsidRPr="00812174">
        <w:rPr>
          <w:lang w:val="en-GB"/>
        </w:rPr>
        <w:t>décision</w:t>
      </w:r>
      <w:proofErr w:type="spellEnd"/>
    </w:p>
    <w:p w14:paraId="097F55B2" w14:textId="77777777" w:rsidR="00686118" w:rsidRPr="00812174" w:rsidRDefault="00686118" w:rsidP="00686118">
      <w:pPr>
        <w:pStyle w:val="Heading2"/>
        <w:spacing w:before="40" w:after="40" w:line="360" w:lineRule="auto"/>
        <w:ind w:left="431" w:hanging="431"/>
        <w:rPr>
          <w:lang w:val="en-GB"/>
        </w:rPr>
      </w:pPr>
      <w:bookmarkStart w:id="12" w:name="_Toc164950227"/>
      <w:bookmarkStart w:id="13" w:name="_Toc235278045"/>
      <w:r w:rsidRPr="00812174">
        <w:rPr>
          <w:lang w:val="en-GB"/>
        </w:rPr>
        <w:t xml:space="preserve">Points de </w:t>
      </w:r>
      <w:proofErr w:type="spellStart"/>
      <w:r w:rsidRPr="00812174">
        <w:rPr>
          <w:lang w:val="en-GB"/>
        </w:rPr>
        <w:t>décision</w:t>
      </w:r>
      <w:proofErr w:type="spellEnd"/>
      <w:r w:rsidRPr="00812174">
        <w:rPr>
          <w:lang w:val="en-GB"/>
        </w:rPr>
        <w:t xml:space="preserve"> avant les </w:t>
      </w:r>
      <w:proofErr w:type="spellStart"/>
      <w:r w:rsidRPr="00812174">
        <w:rPr>
          <w:lang w:val="en-GB"/>
        </w:rPr>
        <w:t>postes</w:t>
      </w:r>
      <w:proofErr w:type="spellEnd"/>
      <w:r w:rsidRPr="00812174">
        <w:rPr>
          <w:lang w:val="en-GB"/>
        </w:rPr>
        <w:t xml:space="preserve"> de </w:t>
      </w:r>
      <w:proofErr w:type="spellStart"/>
      <w:r w:rsidRPr="00812174">
        <w:rPr>
          <w:lang w:val="en-GB"/>
        </w:rPr>
        <w:t>traitement</w:t>
      </w:r>
      <w:bookmarkEnd w:id="12"/>
      <w:bookmarkEnd w:id="13"/>
      <w:proofErr w:type="spellEnd"/>
    </w:p>
    <w:p w14:paraId="750737EC" w14:textId="730D43AA" w:rsidR="00686118" w:rsidRPr="00614358" w:rsidRDefault="00686118" w:rsidP="00686118">
      <w:pPr>
        <w:rPr>
          <w:lang w:val="en-GB"/>
        </w:rPr>
      </w:pPr>
      <w:r>
        <w:rPr>
          <w:noProof/>
          <w:lang w:val="pl-PL" w:eastAsia="pl-PL"/>
        </w:rPr>
        <mc:AlternateContent>
          <mc:Choice Requires="wpg">
            <w:drawing>
              <wp:anchor distT="0" distB="0" distL="114300" distR="114300" simplePos="0" relativeHeight="251663360" behindDoc="0" locked="0" layoutInCell="1" allowOverlap="1" wp14:anchorId="57396603" wp14:editId="500B5C94">
                <wp:simplePos x="0" y="0"/>
                <wp:positionH relativeFrom="margin">
                  <wp:align>center</wp:align>
                </wp:positionH>
                <wp:positionV relativeFrom="paragraph">
                  <wp:posOffset>1467485</wp:posOffset>
                </wp:positionV>
                <wp:extent cx="4669790" cy="1160145"/>
                <wp:effectExtent l="0" t="0" r="0" b="1905"/>
                <wp:wrapSquare wrapText="bothSides"/>
                <wp:docPr id="141304543" name="Grupa 1"/>
                <wp:cNvGraphicFramePr/>
                <a:graphic xmlns:a="http://schemas.openxmlformats.org/drawingml/2006/main">
                  <a:graphicData uri="http://schemas.microsoft.com/office/word/2010/wordprocessingGroup">
                    <wpg:wgp>
                      <wpg:cNvGrpSpPr/>
                      <wpg:grpSpPr>
                        <a:xfrm>
                          <a:off x="0" y="0"/>
                          <a:ext cx="4669790" cy="1160145"/>
                          <a:chOff x="0" y="0"/>
                          <a:chExt cx="4918075" cy="1327023"/>
                        </a:xfrm>
                      </wpg:grpSpPr>
                      <pic:pic xmlns:pic="http://schemas.openxmlformats.org/drawingml/2006/picture">
                        <pic:nvPicPr>
                          <pic:cNvPr id="1577574179" name="Obraz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18288"/>
                            <a:ext cx="2626995" cy="1308735"/>
                          </a:xfrm>
                          <a:prstGeom prst="rect">
                            <a:avLst/>
                          </a:prstGeom>
                        </pic:spPr>
                      </pic:pic>
                      <pic:pic xmlns:pic="http://schemas.openxmlformats.org/drawingml/2006/picture">
                        <pic:nvPicPr>
                          <pic:cNvPr id="1130196748" name="Obraz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743200" y="0"/>
                            <a:ext cx="2174875" cy="1320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BFB07C" id="Grupa 1" o:spid="_x0000_s1026" style="position:absolute;margin-left:0;margin-top:115.55pt;width:367.7pt;height:91.35pt;z-index:251663360;mso-position-horizontal:center;mso-position-horizontal-relative:margin;mso-width-relative:margin;mso-height-relative:margin" coordsize="49180,13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top:182;width:26269;height:13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">
                  <v:imagedata r:id="rId21" o:title=""/>
                  <v:path arrowok="t"/>
                </v:shape>
                <v:shape id="Obraz 1" o:spid="_x0000_s1028" type="#_x0000_t75" style="position:absolute;left:27432;width:21748;height:13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">
                  <v:imagedata r:id="rId22" o:title=""/>
                  <v:path arrowok="t"/>
                </v:shape>
                <w10:wrap type="square" anchorx="margin"/>
              </v:group>
            </w:pict>
          </mc:Fallback>
        </mc:AlternateContent>
      </w:r>
      <w:r w:rsidRPr="00614358">
        <w:rPr>
          <w:lang w:val="en-GB"/>
        </w:rPr>
        <w:t xml:space="preserve">Chacun des </w:t>
      </w:r>
      <w:proofErr w:type="spellStart"/>
      <w:r w:rsidRPr="00614358">
        <w:rPr>
          <w:lang w:val="en-GB"/>
        </w:rPr>
        <w:t>convoyeurs</w:t>
      </w:r>
      <w:proofErr w:type="spellEnd"/>
      <w:r w:rsidRPr="00614358">
        <w:rPr>
          <w:lang w:val="en-GB"/>
        </w:rPr>
        <w:t xml:space="preserve"> </w:t>
      </w:r>
      <w:proofErr w:type="spellStart"/>
      <w:r w:rsidRPr="00614358">
        <w:rPr>
          <w:lang w:val="en-GB"/>
        </w:rPr>
        <w:t>latéraux</w:t>
      </w:r>
      <w:proofErr w:type="spellEnd"/>
      <w:r w:rsidRPr="00614358">
        <w:rPr>
          <w:lang w:val="en-GB"/>
        </w:rPr>
        <w:t xml:space="preserve"> situés avant un poste de traitement comporte </w:t>
      </w:r>
      <w:proofErr w:type="gramStart"/>
      <w:r w:rsidRPr="00614358">
        <w:rPr>
          <w:lang w:val="en-GB"/>
        </w:rPr>
        <w:t>un point</w:t>
      </w:r>
      <w:proofErr w:type="gramEnd"/>
      <w:r w:rsidRPr="00614358">
        <w:rPr>
          <w:lang w:val="en-GB"/>
        </w:rPr>
        <w:t xml:space="preserve"> de décision (DP2 à DP4). Ces points marquent le début de la zone de traitement et </w:t>
      </w:r>
      <w:proofErr w:type="spellStart"/>
      <w:r w:rsidRPr="00614358">
        <w:rPr>
          <w:lang w:val="en-GB"/>
        </w:rPr>
        <w:t>doivent</w:t>
      </w:r>
      <w:proofErr w:type="spellEnd"/>
      <w:r w:rsidRPr="00614358">
        <w:rPr>
          <w:lang w:val="en-GB"/>
        </w:rPr>
        <w:t xml:space="preserve"> </w:t>
      </w:r>
      <w:proofErr w:type="spellStart"/>
      <w:r w:rsidRPr="00614358">
        <w:rPr>
          <w:lang w:val="en-GB"/>
        </w:rPr>
        <w:t>empêcher</w:t>
      </w:r>
      <w:proofErr w:type="spellEnd"/>
      <w:r w:rsidRPr="00614358">
        <w:rPr>
          <w:lang w:val="en-GB"/>
        </w:rPr>
        <w:t xml:space="preserve"> </w:t>
      </w:r>
      <w:proofErr w:type="spellStart"/>
      <w:r w:rsidRPr="00614358">
        <w:rPr>
          <w:lang w:val="en-GB"/>
        </w:rPr>
        <w:t>l’entrée</w:t>
      </w:r>
      <w:proofErr w:type="spellEnd"/>
      <w:r w:rsidR="004622BA">
        <w:rPr>
          <w:lang w:val="en-GB"/>
        </w:rPr>
        <w:t xml:space="preserve">, dans </w:t>
      </w:r>
      <w:proofErr w:type="spellStart"/>
      <w:r w:rsidR="004622BA">
        <w:rPr>
          <w:lang w:val="en-GB"/>
        </w:rPr>
        <w:t>chaque</w:t>
      </w:r>
      <w:proofErr w:type="spellEnd"/>
      <w:r w:rsidR="004622BA">
        <w:rPr>
          <w:lang w:val="en-GB"/>
        </w:rPr>
        <w:t xml:space="preserve"> zone,</w:t>
      </w:r>
      <w:r w:rsidRPr="00614358">
        <w:rPr>
          <w:lang w:val="en-GB"/>
        </w:rPr>
        <w:t xml:space="preserve"> des </w:t>
      </w:r>
      <w:proofErr w:type="spellStart"/>
      <w:r w:rsidRPr="00614358">
        <w:rPr>
          <w:lang w:val="en-GB"/>
        </w:rPr>
        <w:t>éléments</w:t>
      </w:r>
      <w:proofErr w:type="spellEnd"/>
      <w:r w:rsidRPr="00614358">
        <w:rPr>
          <w:lang w:val="en-GB"/>
        </w:rPr>
        <w:t xml:space="preserve"> qui ne satisfont pas aux conditions définies. Pour qu’un élément de flux franchisse le point de décision, la zone désignée doit être libre. L’occupation de la zone est déclarée au moyen de l’option On Arrival → Area Restriction → Acquire Area (fig. 6). Le propriétaire de la zone, c’est-à-dire l’objet qui la gère (Area Owner), est </w:t>
      </w:r>
      <w:proofErr w:type="spellStart"/>
      <w:r w:rsidRPr="00614358">
        <w:rPr>
          <w:lang w:val="en-GB"/>
        </w:rPr>
        <w:t>l’objet</w:t>
      </w:r>
      <w:proofErr w:type="spellEnd"/>
      <w:r w:rsidRPr="00614358">
        <w:rPr>
          <w:lang w:val="en-GB"/>
        </w:rPr>
        <w:t xml:space="preserve"> </w:t>
      </w:r>
      <w:proofErr w:type="spellStart"/>
      <w:r w:rsidR="004622BA">
        <w:rPr>
          <w:lang w:val="en-GB"/>
        </w:rPr>
        <w:t>associé</w:t>
      </w:r>
      <w:proofErr w:type="spellEnd"/>
      <w:r w:rsidRPr="00614358">
        <w:rPr>
          <w:lang w:val="en-GB"/>
        </w:rPr>
        <w:t xml:space="preserve"> au point de décision considéré par le port directionnel 1 (DP1) (fig. 7).</w:t>
      </w:r>
    </w:p>
    <w:p w14:paraId="30F943A9" w14:textId="77777777" w:rsidR="00686118" w:rsidRPr="00614358" w:rsidRDefault="00686118" w:rsidP="00686118">
      <w:pPr>
        <w:rPr>
          <w:lang w:val="en-GB"/>
        </w:rPr>
      </w:pPr>
    </w:p>
    <w:p w14:paraId="65A565A9" w14:textId="77777777" w:rsidR="00686118" w:rsidRPr="00614358" w:rsidRDefault="00686118" w:rsidP="00686118">
      <w:pPr>
        <w:rPr>
          <w:lang w:val="en-GB"/>
        </w:rPr>
      </w:pPr>
    </w:p>
    <w:p w14:paraId="1539F83D" w14:textId="77777777" w:rsidR="00686118" w:rsidRPr="00614358" w:rsidRDefault="00686118" w:rsidP="00686118">
      <w:pPr>
        <w:rPr>
          <w:lang w:val="en-GB"/>
        </w:rPr>
      </w:pPr>
    </w:p>
    <w:p w14:paraId="6BF4E897" w14:textId="77777777" w:rsidR="00686118" w:rsidRPr="00614358" w:rsidRDefault="00686118" w:rsidP="00686118">
      <w:pPr>
        <w:rPr>
          <w:lang w:val="en-GB"/>
        </w:rPr>
      </w:pPr>
    </w:p>
    <w:p w14:paraId="2D8BDE0B" w14:textId="7BA1EEC4" w:rsidR="00686118" w:rsidRPr="009606D2" w:rsidRDefault="00686118" w:rsidP="00686118">
      <w:pPr>
        <w:pStyle w:val="Subtitle"/>
        <w:ind w:left="900"/>
        <w:jc w:val="left"/>
        <w:rPr>
          <w:i/>
          <w:iCs/>
          <w:lang w:val="en-GB"/>
        </w:rPr>
      </w:pPr>
      <w:r w:rsidRPr="00614358">
        <w:rPr>
          <w:lang w:val="en-GB"/>
        </w:rPr>
        <w:t>Fig. 6. Option Acquire Area                         Fig. 7. Area Owner pour DP2</w:t>
      </w:r>
      <w:r w:rsidR="004622BA">
        <w:rPr>
          <w:lang w:val="en-GB"/>
        </w:rPr>
        <w:t>.</w:t>
      </w:r>
    </w:p>
    <w:p w14:paraId="69D22921" w14:textId="17A934EE" w:rsidR="00686118" w:rsidRPr="00614358" w:rsidRDefault="00686118" w:rsidP="00686118">
      <w:pPr>
        <w:rPr>
          <w:lang w:val="en-GB"/>
        </w:rPr>
      </w:pPr>
      <w:r w:rsidRPr="00614358">
        <w:rPr>
          <w:lang w:val="en-GB"/>
        </w:rPr>
        <w:lastRenderedPageBreak/>
        <w:t xml:space="preserve">Une valeur doit également être </w:t>
      </w:r>
      <w:proofErr w:type="spellStart"/>
      <w:r w:rsidRPr="00614358">
        <w:rPr>
          <w:lang w:val="en-GB"/>
        </w:rPr>
        <w:t>attribuée</w:t>
      </w:r>
      <w:proofErr w:type="spellEnd"/>
      <w:r w:rsidRPr="00614358">
        <w:rPr>
          <w:lang w:val="en-GB"/>
        </w:rPr>
        <w:t xml:space="preserve"> à </w:t>
      </w:r>
      <w:proofErr w:type="spellStart"/>
      <w:r w:rsidRPr="00614358">
        <w:rPr>
          <w:lang w:val="en-GB"/>
        </w:rPr>
        <w:t>l’étiquette</w:t>
      </w:r>
      <w:proofErr w:type="spellEnd"/>
      <w:r w:rsidRPr="00614358">
        <w:rPr>
          <w:lang w:val="en-GB"/>
        </w:rPr>
        <w:t xml:space="preserve"> </w:t>
      </w:r>
      <w:r w:rsidR="004622BA">
        <w:rPr>
          <w:lang w:val="en-GB"/>
        </w:rPr>
        <w:t>« Weight »</w:t>
      </w:r>
      <w:r w:rsidRPr="00614358">
        <w:rPr>
          <w:lang w:val="en-GB"/>
        </w:rPr>
        <w:t xml:space="preserve"> </w:t>
      </w:r>
      <w:r w:rsidR="004622BA">
        <w:rPr>
          <w:lang w:val="en-GB"/>
        </w:rPr>
        <w:t>pour</w:t>
      </w:r>
      <w:r w:rsidRPr="00614358">
        <w:rPr>
          <w:lang w:val="en-GB"/>
        </w:rPr>
        <w:t xml:space="preserve"> chacun des points de décision DP2 à DP4 (fig. 8).</w:t>
      </w:r>
      <w:r>
        <w:rPr>
          <w:noProof/>
          <w:lang w:val="pl-PL" w:eastAsia="pl-PL"/>
        </w:rPr>
        <w:drawing>
          <wp:anchor distT="0" distB="0" distL="114300" distR="114300" simplePos="0" relativeHeight="251664384" behindDoc="0" locked="0" layoutInCell="1" allowOverlap="1" wp14:anchorId="5EEB76C0" wp14:editId="0A378D8D">
            <wp:simplePos x="0" y="0"/>
            <wp:positionH relativeFrom="margin">
              <wp:align>center</wp:align>
            </wp:positionH>
            <wp:positionV relativeFrom="paragraph">
              <wp:posOffset>240030</wp:posOffset>
            </wp:positionV>
            <wp:extent cx="4971415" cy="1209040"/>
            <wp:effectExtent l="0" t="0" r="635" b="0"/>
            <wp:wrapSquare wrapText="bothSides"/>
            <wp:docPr id="188094022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40220" name=""/>
                    <pic:cNvPicPr/>
                  </pic:nvPicPr>
                  <pic:blipFill>
                    <a:blip r:embed="rId23">
                      <a:extLst>
                        <a:ext uri="{28A0092B-C50C-407E-A947-70E740481C1C}">
                          <a14:useLocalDpi xmlns:a14="http://schemas.microsoft.com/office/drawing/2010/main" val="0"/>
                        </a:ext>
                      </a:extLst>
                    </a:blip>
                    <a:stretch>
                      <a:fillRect/>
                    </a:stretch>
                  </pic:blipFill>
                  <pic:spPr>
                    <a:xfrm>
                      <a:off x="0" y="0"/>
                      <a:ext cx="4971415" cy="1209040"/>
                    </a:xfrm>
                    <a:prstGeom prst="rect">
                      <a:avLst/>
                    </a:prstGeom>
                  </pic:spPr>
                </pic:pic>
              </a:graphicData>
            </a:graphic>
          </wp:anchor>
        </w:drawing>
      </w:r>
    </w:p>
    <w:p w14:paraId="3E80CEB9" w14:textId="77777777" w:rsidR="00686118" w:rsidRPr="00614358" w:rsidRDefault="00686118" w:rsidP="00686118">
      <w:pPr>
        <w:rPr>
          <w:lang w:val="en-GB"/>
        </w:rPr>
      </w:pPr>
    </w:p>
    <w:p w14:paraId="6E877315" w14:textId="77777777" w:rsidR="00686118" w:rsidRDefault="00686118" w:rsidP="00686118">
      <w:pPr>
        <w:rPr>
          <w:lang w:val="en-GB"/>
        </w:rPr>
      </w:pPr>
    </w:p>
    <w:p w14:paraId="1A0FCB0A" w14:textId="77777777" w:rsidR="00836848" w:rsidRDefault="00836848" w:rsidP="00686118">
      <w:pPr>
        <w:rPr>
          <w:lang w:val="en-GB"/>
        </w:rPr>
      </w:pPr>
    </w:p>
    <w:p w14:paraId="235DDC50" w14:textId="77777777" w:rsidR="00836848" w:rsidRPr="00614358" w:rsidRDefault="00836848" w:rsidP="00686118">
      <w:pPr>
        <w:rPr>
          <w:lang w:val="en-GB"/>
        </w:rPr>
      </w:pPr>
    </w:p>
    <w:p w14:paraId="5D56F1B3" w14:textId="77777777" w:rsidR="00686118" w:rsidRPr="00614358" w:rsidRDefault="00686118" w:rsidP="00686118">
      <w:pPr>
        <w:rPr>
          <w:lang w:val="en-GB"/>
        </w:rPr>
      </w:pPr>
    </w:p>
    <w:p w14:paraId="6B8350A4" w14:textId="77777777" w:rsidR="00686118" w:rsidRPr="00614358" w:rsidRDefault="00686118" w:rsidP="00686118">
      <w:pPr>
        <w:rPr>
          <w:lang w:val="en-GB"/>
        </w:rPr>
      </w:pPr>
    </w:p>
    <w:p w14:paraId="27B9A402" w14:textId="77777777" w:rsidR="00686118" w:rsidRPr="00614358" w:rsidRDefault="00686118" w:rsidP="00686118">
      <w:pPr>
        <w:pStyle w:val="Subtitle"/>
        <w:rPr>
          <w:i/>
          <w:iCs/>
          <w:lang w:val="en-GB"/>
        </w:rPr>
      </w:pPr>
      <w:r w:rsidRPr="00614358">
        <w:rPr>
          <w:lang w:val="en-GB"/>
        </w:rPr>
        <w:t>Fig. 8. Paramètres de l’étiquette Weight aux points de décision DP2 à DP4</w:t>
      </w:r>
    </w:p>
    <w:p w14:paraId="17D5A118" w14:textId="77777777" w:rsidR="00686118" w:rsidRDefault="00686118" w:rsidP="00686118">
      <w:pPr>
        <w:pStyle w:val="Heading2"/>
        <w:spacing w:before="40" w:after="40" w:line="360" w:lineRule="auto"/>
        <w:ind w:left="431" w:hanging="431"/>
      </w:pPr>
      <w:bookmarkStart w:id="14" w:name="_Toc164950228"/>
      <w:bookmarkStart w:id="15" w:name="_Toc235278046"/>
      <w:proofErr w:type="spellStart"/>
      <w:r>
        <w:t>Postes</w:t>
      </w:r>
      <w:proofErr w:type="spellEnd"/>
      <w:r>
        <w:t xml:space="preserve"> de </w:t>
      </w:r>
      <w:proofErr w:type="spellStart"/>
      <w:r>
        <w:t>traitement</w:t>
      </w:r>
      <w:bookmarkEnd w:id="14"/>
      <w:bookmarkEnd w:id="15"/>
      <w:proofErr w:type="spellEnd"/>
    </w:p>
    <w:p w14:paraId="7991CA51" w14:textId="2A38AB44" w:rsidR="00686118" w:rsidRPr="00614358" w:rsidRDefault="00686118" w:rsidP="00686118">
      <w:pPr>
        <w:rPr>
          <w:lang w:val="en-GB"/>
        </w:rPr>
      </w:pPr>
      <w:r>
        <w:rPr>
          <w:noProof/>
          <w:lang w:val="pl-PL" w:eastAsia="pl-PL"/>
        </w:rPr>
        <w:drawing>
          <wp:anchor distT="0" distB="0" distL="114300" distR="114300" simplePos="0" relativeHeight="251665408" behindDoc="0" locked="0" layoutInCell="1" allowOverlap="1" wp14:anchorId="103E1FFC" wp14:editId="3A5DBE25">
            <wp:simplePos x="0" y="0"/>
            <wp:positionH relativeFrom="column">
              <wp:posOffset>3085846</wp:posOffset>
            </wp:positionH>
            <wp:positionV relativeFrom="paragraph">
              <wp:posOffset>10922</wp:posOffset>
            </wp:positionV>
            <wp:extent cx="2628265" cy="1247140"/>
            <wp:effectExtent l="0" t="0" r="635" b="0"/>
            <wp:wrapSquare wrapText="bothSides"/>
            <wp:docPr id="304250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50861" name=""/>
                    <pic:cNvPicPr/>
                  </pic:nvPicPr>
                  <pic:blipFill>
                    <a:blip r:embed="rId24">
                      <a:extLst>
                        <a:ext uri="{28A0092B-C50C-407E-A947-70E740481C1C}">
                          <a14:useLocalDpi xmlns:a14="http://schemas.microsoft.com/office/drawing/2010/main" val="0"/>
                        </a:ext>
                      </a:extLst>
                    </a:blip>
                    <a:stretch>
                      <a:fillRect/>
                    </a:stretch>
                  </pic:blipFill>
                  <pic:spPr>
                    <a:xfrm>
                      <a:off x="0" y="0"/>
                      <a:ext cx="2628265" cy="1247140"/>
                    </a:xfrm>
                    <a:prstGeom prst="rect">
                      <a:avLst/>
                    </a:prstGeom>
                  </pic:spPr>
                </pic:pic>
              </a:graphicData>
            </a:graphic>
          </wp:anchor>
        </w:drawing>
      </w:r>
      <w:r w:rsidRPr="00614358">
        <w:rPr>
          <w:lang w:val="en-GB"/>
        </w:rPr>
        <w:t xml:space="preserve">Un poste de traitement est situé sur chacun des convoyeurs latéraux. Le temps de traitement dépend du coefficient indiqué dans la table de données et de la </w:t>
      </w:r>
      <w:proofErr w:type="spellStart"/>
      <w:r w:rsidRPr="00614358">
        <w:rPr>
          <w:lang w:val="en-GB"/>
        </w:rPr>
        <w:t>valeur</w:t>
      </w:r>
      <w:proofErr w:type="spellEnd"/>
      <w:r w:rsidRPr="00614358">
        <w:rPr>
          <w:lang w:val="en-GB"/>
        </w:rPr>
        <w:t xml:space="preserve"> de </w:t>
      </w:r>
      <w:proofErr w:type="spellStart"/>
      <w:r w:rsidRPr="00614358">
        <w:rPr>
          <w:lang w:val="en-GB"/>
        </w:rPr>
        <w:t>l’étiquette</w:t>
      </w:r>
      <w:proofErr w:type="spellEnd"/>
      <w:r w:rsidRPr="00614358">
        <w:rPr>
          <w:lang w:val="en-GB"/>
        </w:rPr>
        <w:t xml:space="preserve"> </w:t>
      </w:r>
      <w:r w:rsidR="004622BA">
        <w:rPr>
          <w:lang w:val="en-GB"/>
        </w:rPr>
        <w:t>« Weight »</w:t>
      </w:r>
      <w:r w:rsidRPr="00614358">
        <w:rPr>
          <w:lang w:val="en-GB"/>
        </w:rPr>
        <w:t>.</w:t>
      </w:r>
    </w:p>
    <w:p w14:paraId="690B72E5" w14:textId="77777777" w:rsidR="00686118" w:rsidRPr="00614358" w:rsidRDefault="00686118" w:rsidP="00686118">
      <w:pPr>
        <w:pStyle w:val="Subtitle"/>
        <w:ind w:left="4860"/>
        <w:rPr>
          <w:lang w:val="en-GB"/>
        </w:rPr>
      </w:pPr>
      <w:r w:rsidRPr="00614358">
        <w:rPr>
          <w:lang w:val="en-GB"/>
        </w:rPr>
        <w:t>Fig. 9. Paramètres du temps de traitement</w:t>
      </w:r>
    </w:p>
    <w:p w14:paraId="7743A390" w14:textId="0084DB5C" w:rsidR="00686118" w:rsidRPr="00614358" w:rsidRDefault="00686118" w:rsidP="00686118">
      <w:pPr>
        <w:rPr>
          <w:lang w:val="en-GB"/>
        </w:rPr>
      </w:pPr>
      <w:r>
        <w:rPr>
          <w:noProof/>
          <w:lang w:val="pl-PL" w:eastAsia="pl-PL"/>
        </w:rPr>
        <w:drawing>
          <wp:anchor distT="0" distB="0" distL="114300" distR="114300" simplePos="0" relativeHeight="251666432" behindDoc="0" locked="0" layoutInCell="1" allowOverlap="1" wp14:anchorId="395462BD" wp14:editId="755CC991">
            <wp:simplePos x="0" y="0"/>
            <wp:positionH relativeFrom="column">
              <wp:posOffset>3103880</wp:posOffset>
            </wp:positionH>
            <wp:positionV relativeFrom="paragraph">
              <wp:posOffset>102235</wp:posOffset>
            </wp:positionV>
            <wp:extent cx="2610485" cy="1850390"/>
            <wp:effectExtent l="0" t="0" r="0" b="0"/>
            <wp:wrapSquare wrapText="bothSides"/>
            <wp:docPr id="10189456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45614" name=""/>
                    <pic:cNvPicPr/>
                  </pic:nvPicPr>
                  <pic:blipFill>
                    <a:blip r:embed="rId25">
                      <a:extLst>
                        <a:ext uri="{28A0092B-C50C-407E-A947-70E740481C1C}">
                          <a14:useLocalDpi xmlns:a14="http://schemas.microsoft.com/office/drawing/2010/main" val="0"/>
                        </a:ext>
                      </a:extLst>
                    </a:blip>
                    <a:stretch>
                      <a:fillRect/>
                    </a:stretch>
                  </pic:blipFill>
                  <pic:spPr>
                    <a:xfrm>
                      <a:off x="0" y="0"/>
                      <a:ext cx="2610485" cy="1850390"/>
                    </a:xfrm>
                    <a:prstGeom prst="rect">
                      <a:avLst/>
                    </a:prstGeom>
                  </pic:spPr>
                </pic:pic>
              </a:graphicData>
            </a:graphic>
            <wp14:sizeRelH relativeFrom="margin">
              <wp14:pctWidth>0</wp14:pctWidth>
            </wp14:sizeRelH>
            <wp14:sizeRelV relativeFrom="margin">
              <wp14:pctHeight>0</wp14:pctHeight>
            </wp14:sizeRelV>
          </wp:anchor>
        </w:drawing>
      </w:r>
      <w:r w:rsidRPr="00614358">
        <w:rPr>
          <w:lang w:val="en-GB"/>
        </w:rPr>
        <w:t xml:space="preserve">Le registre des produits traités est </w:t>
      </w:r>
      <w:proofErr w:type="spellStart"/>
      <w:r w:rsidRPr="00614358">
        <w:rPr>
          <w:lang w:val="en-GB"/>
        </w:rPr>
        <w:t>également</w:t>
      </w:r>
      <w:proofErr w:type="spellEnd"/>
      <w:r w:rsidRPr="00614358">
        <w:rPr>
          <w:lang w:val="en-GB"/>
        </w:rPr>
        <w:t xml:space="preserve"> </w:t>
      </w:r>
      <w:proofErr w:type="spellStart"/>
      <w:r w:rsidRPr="00614358">
        <w:rPr>
          <w:lang w:val="en-GB"/>
        </w:rPr>
        <w:t>actualisé</w:t>
      </w:r>
      <w:proofErr w:type="spellEnd"/>
      <w:r w:rsidRPr="00614358">
        <w:rPr>
          <w:lang w:val="en-GB"/>
        </w:rPr>
        <w:t xml:space="preserve"> </w:t>
      </w:r>
      <w:r w:rsidR="004622BA">
        <w:rPr>
          <w:lang w:val="en-GB"/>
        </w:rPr>
        <w:t>aux</w:t>
      </w:r>
      <w:r w:rsidRPr="00614358">
        <w:rPr>
          <w:lang w:val="en-GB"/>
        </w:rPr>
        <w:t xml:space="preserve"> </w:t>
      </w:r>
      <w:proofErr w:type="spellStart"/>
      <w:r w:rsidRPr="00614358">
        <w:rPr>
          <w:lang w:val="en-GB"/>
        </w:rPr>
        <w:t>postes</w:t>
      </w:r>
      <w:proofErr w:type="spellEnd"/>
      <w:r w:rsidRPr="00614358">
        <w:rPr>
          <w:lang w:val="en-GB"/>
        </w:rPr>
        <w:t xml:space="preserve"> de </w:t>
      </w:r>
      <w:proofErr w:type="spellStart"/>
      <w:r w:rsidRPr="00614358">
        <w:rPr>
          <w:lang w:val="en-GB"/>
        </w:rPr>
        <w:t>traitement</w:t>
      </w:r>
      <w:proofErr w:type="spellEnd"/>
      <w:r w:rsidRPr="00614358">
        <w:rPr>
          <w:lang w:val="en-GB"/>
        </w:rPr>
        <w:t xml:space="preserve">. Pour cela, ajoutez </w:t>
      </w:r>
      <w:proofErr w:type="spellStart"/>
      <w:r w:rsidRPr="00614358">
        <w:rPr>
          <w:lang w:val="en-GB"/>
        </w:rPr>
        <w:t>une</w:t>
      </w:r>
      <w:proofErr w:type="spellEnd"/>
      <w:r w:rsidRPr="00614358">
        <w:rPr>
          <w:lang w:val="en-GB"/>
        </w:rPr>
        <w:t xml:space="preserve"> table Report </w:t>
      </w:r>
      <w:proofErr w:type="spellStart"/>
      <w:r w:rsidR="004622BA">
        <w:rPr>
          <w:lang w:val="en-GB"/>
        </w:rPr>
        <w:t>comportant</w:t>
      </w:r>
      <w:proofErr w:type="spellEnd"/>
      <w:r w:rsidRPr="00614358">
        <w:rPr>
          <w:lang w:val="en-GB"/>
        </w:rPr>
        <w:t xml:space="preserve"> trois </w:t>
      </w:r>
      <w:proofErr w:type="spellStart"/>
      <w:r w:rsidRPr="00614358">
        <w:rPr>
          <w:lang w:val="en-GB"/>
        </w:rPr>
        <w:t>colonnes</w:t>
      </w:r>
      <w:proofErr w:type="spellEnd"/>
      <w:r w:rsidR="004622BA">
        <w:rPr>
          <w:lang w:val="en-GB"/>
        </w:rPr>
        <w:t xml:space="preserve">, </w:t>
      </w:r>
      <w:proofErr w:type="spellStart"/>
      <w:r w:rsidR="004622BA">
        <w:rPr>
          <w:lang w:val="en-GB"/>
        </w:rPr>
        <w:t>puis</w:t>
      </w:r>
      <w:proofErr w:type="spellEnd"/>
      <w:r w:rsidRPr="00614358">
        <w:rPr>
          <w:lang w:val="en-GB"/>
        </w:rPr>
        <w:t xml:space="preserve"> </w:t>
      </w:r>
      <w:proofErr w:type="spellStart"/>
      <w:r w:rsidRPr="00614358">
        <w:rPr>
          <w:lang w:val="en-GB"/>
        </w:rPr>
        <w:t>activez</w:t>
      </w:r>
      <w:proofErr w:type="spellEnd"/>
      <w:r w:rsidRPr="00614358">
        <w:rPr>
          <w:lang w:val="en-GB"/>
        </w:rPr>
        <w:t xml:space="preserve"> </w:t>
      </w:r>
      <w:proofErr w:type="spellStart"/>
      <w:r w:rsidRPr="00614358">
        <w:rPr>
          <w:lang w:val="en-GB"/>
        </w:rPr>
        <w:t>l’option</w:t>
      </w:r>
      <w:proofErr w:type="spellEnd"/>
      <w:r w:rsidRPr="00614358">
        <w:rPr>
          <w:lang w:val="en-GB"/>
        </w:rPr>
        <w:t xml:space="preserve"> On Reset → Delete All Rows. Chaque fois qu’un élément de flux entre dans un poste de traitement, une nouvelle ligne est ajoutée à la table Report. Ajoutez le déclencheur On Arrival → Data → Add Row and Data to Global Table et complétez les options conformément à la fig. 10.</w:t>
      </w:r>
    </w:p>
    <w:p w14:paraId="78E6CC7C" w14:textId="77777777" w:rsidR="00686118" w:rsidRPr="00812174" w:rsidRDefault="00686118" w:rsidP="00686118">
      <w:pPr>
        <w:pStyle w:val="Subtitle"/>
        <w:ind w:left="4859"/>
        <w:rPr>
          <w:lang w:val="en-GB"/>
        </w:rPr>
      </w:pPr>
      <w:r w:rsidRPr="00812174">
        <w:rPr>
          <w:lang w:val="en-GB"/>
        </w:rPr>
        <w:t>Fig. 10. Alimentation de la table Report</w:t>
      </w:r>
    </w:p>
    <w:p w14:paraId="493FB6F2" w14:textId="66174395" w:rsidR="00686118" w:rsidRPr="00614358" w:rsidRDefault="00686118" w:rsidP="00686118">
      <w:pPr>
        <w:rPr>
          <w:lang w:val="en-GB"/>
        </w:rPr>
      </w:pPr>
      <w:r w:rsidRPr="007D3A96">
        <w:rPr>
          <w:noProof/>
          <w:lang w:val="pl-PL" w:eastAsia="pl-PL"/>
        </w:rPr>
        <w:lastRenderedPageBreak/>
        <w:drawing>
          <wp:anchor distT="0" distB="0" distL="114300" distR="114300" simplePos="0" relativeHeight="251667456" behindDoc="0" locked="0" layoutInCell="1" allowOverlap="1" wp14:anchorId="03ADC8E0" wp14:editId="3CFFDCF7">
            <wp:simplePos x="0" y="0"/>
            <wp:positionH relativeFrom="column">
              <wp:posOffset>3087014</wp:posOffset>
            </wp:positionH>
            <wp:positionV relativeFrom="paragraph">
              <wp:posOffset>27254</wp:posOffset>
            </wp:positionV>
            <wp:extent cx="2638793" cy="1238423"/>
            <wp:effectExtent l="0" t="0" r="0" b="0"/>
            <wp:wrapSquare wrapText="bothSides"/>
            <wp:docPr id="1016734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3485" name=""/>
                    <pic:cNvPicPr/>
                  </pic:nvPicPr>
                  <pic:blipFill>
                    <a:blip r:embed="rId26">
                      <a:extLst>
                        <a:ext uri="{28A0092B-C50C-407E-A947-70E740481C1C}">
                          <a14:useLocalDpi xmlns:a14="http://schemas.microsoft.com/office/drawing/2010/main" val="0"/>
                        </a:ext>
                      </a:extLst>
                    </a:blip>
                    <a:stretch>
                      <a:fillRect/>
                    </a:stretch>
                  </pic:blipFill>
                  <pic:spPr>
                    <a:xfrm>
                      <a:off x="0" y="0"/>
                      <a:ext cx="2638793" cy="1238423"/>
                    </a:xfrm>
                    <a:prstGeom prst="rect">
                      <a:avLst/>
                    </a:prstGeom>
                  </pic:spPr>
                </pic:pic>
              </a:graphicData>
            </a:graphic>
          </wp:anchor>
        </w:drawing>
      </w:r>
      <w:proofErr w:type="spellStart"/>
      <w:r w:rsidRPr="00614358">
        <w:rPr>
          <w:lang w:val="en-GB"/>
        </w:rPr>
        <w:t>L’étape</w:t>
      </w:r>
      <w:proofErr w:type="spellEnd"/>
      <w:r w:rsidRPr="00614358">
        <w:rPr>
          <w:lang w:val="en-GB"/>
        </w:rPr>
        <w:t xml:space="preserve"> </w:t>
      </w:r>
      <w:proofErr w:type="spellStart"/>
      <w:r w:rsidRPr="00614358">
        <w:rPr>
          <w:lang w:val="en-GB"/>
        </w:rPr>
        <w:t>suivante</w:t>
      </w:r>
      <w:proofErr w:type="spellEnd"/>
      <w:r w:rsidRPr="00614358">
        <w:rPr>
          <w:lang w:val="en-GB"/>
        </w:rPr>
        <w:t xml:space="preserve"> </w:t>
      </w:r>
      <w:proofErr w:type="spellStart"/>
      <w:r w:rsidRPr="00614358">
        <w:rPr>
          <w:lang w:val="en-GB"/>
        </w:rPr>
        <w:t>consiste</w:t>
      </w:r>
      <w:proofErr w:type="spellEnd"/>
      <w:r w:rsidRPr="00614358">
        <w:rPr>
          <w:lang w:val="en-GB"/>
        </w:rPr>
        <w:t xml:space="preserve"> à recueillir des données sur </w:t>
      </w:r>
      <w:proofErr w:type="spellStart"/>
      <w:r w:rsidRPr="00614358">
        <w:rPr>
          <w:lang w:val="en-GB"/>
        </w:rPr>
        <w:t>l’utilisation</w:t>
      </w:r>
      <w:proofErr w:type="spellEnd"/>
      <w:r w:rsidRPr="00614358">
        <w:rPr>
          <w:lang w:val="en-GB"/>
        </w:rPr>
        <w:t xml:space="preserve"> de </w:t>
      </w:r>
      <w:proofErr w:type="spellStart"/>
      <w:r w:rsidR="004622BA">
        <w:rPr>
          <w:lang w:val="en-GB"/>
        </w:rPr>
        <w:t>chaque</w:t>
      </w:r>
      <w:proofErr w:type="spellEnd"/>
      <w:r w:rsidR="004622BA">
        <w:rPr>
          <w:lang w:val="en-GB"/>
        </w:rPr>
        <w:t xml:space="preserve"> poste</w:t>
      </w:r>
      <w:r w:rsidRPr="00614358">
        <w:rPr>
          <w:lang w:val="en-GB"/>
        </w:rPr>
        <w:t>. Pour cela, ajoutez deux étiquettes à chaque poste, comme indiqué à la fig. 11.</w:t>
      </w:r>
    </w:p>
    <w:p w14:paraId="2C5A2C2B" w14:textId="77777777" w:rsidR="00686118" w:rsidRPr="00614358" w:rsidRDefault="00686118" w:rsidP="00686118">
      <w:pPr>
        <w:rPr>
          <w:lang w:val="en-GB"/>
        </w:rPr>
      </w:pPr>
    </w:p>
    <w:p w14:paraId="1A5D47B0" w14:textId="77777777" w:rsidR="00686118" w:rsidRPr="00614358" w:rsidRDefault="00686118" w:rsidP="00686118">
      <w:pPr>
        <w:pStyle w:val="Subtitle"/>
        <w:ind w:left="5220"/>
        <w:jc w:val="left"/>
        <w:rPr>
          <w:lang w:val="en-GB"/>
        </w:rPr>
      </w:pPr>
      <w:r w:rsidRPr="00614358">
        <w:rPr>
          <w:lang w:val="en-GB"/>
        </w:rPr>
        <w:t>Fig. 11. Étiquettes des postes de traitement</w:t>
      </w:r>
    </w:p>
    <w:p w14:paraId="0793EB28" w14:textId="59D9380C" w:rsidR="00686118" w:rsidRPr="00614358" w:rsidRDefault="00686118" w:rsidP="00686118">
      <w:pPr>
        <w:rPr>
          <w:lang w:val="en-GB"/>
        </w:rPr>
      </w:pPr>
      <w:r w:rsidRPr="00614358">
        <w:rPr>
          <w:lang w:val="en-GB"/>
        </w:rPr>
        <w:t xml:space="preserve">Pour compter les produits traités, ajoutez le déclencheur On Continue → Data → Increment Value. La valeur de l’étiquette Number of Products est augmentée de 1 (fig. 12) lorsque l’élément de flux quitte le poste de traitement. </w:t>
      </w:r>
      <w:proofErr w:type="spellStart"/>
      <w:r w:rsidRPr="00614358">
        <w:rPr>
          <w:lang w:val="en-GB"/>
        </w:rPr>
        <w:t>L’option</w:t>
      </w:r>
      <w:proofErr w:type="spellEnd"/>
      <w:r w:rsidRPr="00614358">
        <w:rPr>
          <w:lang w:val="en-GB"/>
        </w:rPr>
        <w:t xml:space="preserve"> Increment Value </w:t>
      </w:r>
      <w:proofErr w:type="spellStart"/>
      <w:r w:rsidR="004622BA">
        <w:rPr>
          <w:lang w:val="en-GB"/>
        </w:rPr>
        <w:t>s’applique</w:t>
      </w:r>
      <w:proofErr w:type="spellEnd"/>
      <w:r w:rsidR="004622BA">
        <w:rPr>
          <w:lang w:val="en-GB"/>
        </w:rPr>
        <w:t xml:space="preserve"> </w:t>
      </w:r>
      <w:proofErr w:type="spellStart"/>
      <w:r w:rsidR="004622BA">
        <w:rPr>
          <w:lang w:val="en-GB"/>
        </w:rPr>
        <w:t>également</w:t>
      </w:r>
      <w:proofErr w:type="spellEnd"/>
      <w:r w:rsidRPr="00614358">
        <w:rPr>
          <w:lang w:val="en-GB"/>
        </w:rPr>
        <w:t xml:space="preserve"> à </w:t>
      </w:r>
      <w:proofErr w:type="spellStart"/>
      <w:r w:rsidRPr="00614358">
        <w:rPr>
          <w:lang w:val="en-GB"/>
        </w:rPr>
        <w:t>l’étiquette</w:t>
      </w:r>
      <w:proofErr w:type="spellEnd"/>
      <w:r w:rsidRPr="00614358">
        <w:rPr>
          <w:lang w:val="en-GB"/>
        </w:rPr>
        <w:t xml:space="preserve"> </w:t>
      </w:r>
      <w:proofErr w:type="spellStart"/>
      <w:r w:rsidRPr="00614358">
        <w:rPr>
          <w:lang w:val="en-GB"/>
        </w:rPr>
        <w:t>TotalTime</w:t>
      </w:r>
      <w:proofErr w:type="spellEnd"/>
      <w:r w:rsidRPr="00614358">
        <w:rPr>
          <w:lang w:val="en-GB"/>
        </w:rPr>
        <w:t>, l’incrément étant égal au temps de traitement. La troisième étiquette, Usage, correspond au quotient du temps total de traitement par le temps lu dans le modèle.</w:t>
      </w:r>
      <w:r>
        <w:rPr>
          <w:noProof/>
          <w:lang w:val="pl-PL" w:eastAsia="pl-PL"/>
        </w:rPr>
        <w:drawing>
          <wp:anchor distT="0" distB="0" distL="114300" distR="114300" simplePos="0" relativeHeight="251668480" behindDoc="0" locked="0" layoutInCell="1" allowOverlap="1" wp14:anchorId="3ECCD449" wp14:editId="52F8C537">
            <wp:simplePos x="0" y="0"/>
            <wp:positionH relativeFrom="column">
              <wp:posOffset>2843530</wp:posOffset>
            </wp:positionH>
            <wp:positionV relativeFrom="paragraph">
              <wp:posOffset>0</wp:posOffset>
            </wp:positionV>
            <wp:extent cx="2885440" cy="2514600"/>
            <wp:effectExtent l="0" t="0" r="0" b="0"/>
            <wp:wrapSquare wrapText="bothSides"/>
            <wp:docPr id="18235997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99741" name=""/>
                    <pic:cNvPicPr/>
                  </pic:nvPicPr>
                  <pic:blipFill>
                    <a:blip r:embed="rId27">
                      <a:extLst>
                        <a:ext uri="{28A0092B-C50C-407E-A947-70E740481C1C}">
                          <a14:useLocalDpi xmlns:a14="http://schemas.microsoft.com/office/drawing/2010/main" val="0"/>
                        </a:ext>
                      </a:extLst>
                    </a:blip>
                    <a:stretch>
                      <a:fillRect/>
                    </a:stretch>
                  </pic:blipFill>
                  <pic:spPr>
                    <a:xfrm>
                      <a:off x="0" y="0"/>
                      <a:ext cx="2885440" cy="2514600"/>
                    </a:xfrm>
                    <a:prstGeom prst="rect">
                      <a:avLst/>
                    </a:prstGeom>
                  </pic:spPr>
                </pic:pic>
              </a:graphicData>
            </a:graphic>
            <wp14:sizeRelH relativeFrom="margin">
              <wp14:pctWidth>0</wp14:pctWidth>
            </wp14:sizeRelH>
            <wp14:sizeRelV relativeFrom="margin">
              <wp14:pctHeight>0</wp14:pctHeight>
            </wp14:sizeRelV>
          </wp:anchor>
        </w:drawing>
      </w:r>
    </w:p>
    <w:p w14:paraId="50B10432" w14:textId="77777777" w:rsidR="00686118" w:rsidRPr="00614358" w:rsidRDefault="00686118" w:rsidP="00686118">
      <w:pPr>
        <w:rPr>
          <w:lang w:val="en-GB"/>
        </w:rPr>
      </w:pPr>
    </w:p>
    <w:p w14:paraId="31FAC184" w14:textId="77777777" w:rsidR="00686118" w:rsidRPr="00614358" w:rsidRDefault="00686118" w:rsidP="00686118">
      <w:pPr>
        <w:rPr>
          <w:lang w:val="en-GB"/>
        </w:rPr>
      </w:pPr>
    </w:p>
    <w:p w14:paraId="7BDEA623" w14:textId="77777777" w:rsidR="00686118" w:rsidRPr="00614358" w:rsidRDefault="00686118" w:rsidP="00686118">
      <w:pPr>
        <w:rPr>
          <w:lang w:val="en-GB"/>
        </w:rPr>
      </w:pPr>
    </w:p>
    <w:p w14:paraId="27988DF8" w14:textId="77777777" w:rsidR="00686118" w:rsidRPr="00614358" w:rsidRDefault="00686118" w:rsidP="00686118">
      <w:pPr>
        <w:rPr>
          <w:lang w:val="en-GB"/>
        </w:rPr>
      </w:pPr>
    </w:p>
    <w:p w14:paraId="228B234F" w14:textId="77777777" w:rsidR="00686118" w:rsidRPr="00812174" w:rsidRDefault="00686118" w:rsidP="00686118">
      <w:pPr>
        <w:pStyle w:val="Subtitle"/>
        <w:ind w:left="5040"/>
        <w:jc w:val="left"/>
        <w:rPr>
          <w:lang w:val="en-GB"/>
        </w:rPr>
      </w:pPr>
      <w:r w:rsidRPr="00812174">
        <w:rPr>
          <w:lang w:val="en-GB"/>
        </w:rPr>
        <w:t xml:space="preserve">Fig. 12. Options </w:t>
      </w:r>
      <w:proofErr w:type="spellStart"/>
      <w:r w:rsidRPr="00812174">
        <w:rPr>
          <w:lang w:val="en-GB"/>
        </w:rPr>
        <w:t>d’enregistrement</w:t>
      </w:r>
      <w:proofErr w:type="spellEnd"/>
      <w:r w:rsidRPr="00812174">
        <w:rPr>
          <w:lang w:val="en-GB"/>
        </w:rPr>
        <w:t xml:space="preserve"> de </w:t>
      </w:r>
      <w:proofErr w:type="spellStart"/>
      <w:r w:rsidRPr="00812174">
        <w:rPr>
          <w:lang w:val="en-GB"/>
        </w:rPr>
        <w:t>l’utilisation</w:t>
      </w:r>
      <w:proofErr w:type="spellEnd"/>
      <w:r w:rsidRPr="00812174">
        <w:rPr>
          <w:lang w:val="en-GB"/>
        </w:rPr>
        <w:t xml:space="preserve"> du poste</w:t>
      </w:r>
    </w:p>
    <w:p w14:paraId="4ED65ABA" w14:textId="77777777" w:rsidR="00686118" w:rsidRPr="00812174" w:rsidRDefault="00686118" w:rsidP="00686118">
      <w:pPr>
        <w:pStyle w:val="Heading2"/>
        <w:spacing w:before="40" w:after="40" w:line="360" w:lineRule="auto"/>
        <w:ind w:left="431" w:hanging="431"/>
        <w:rPr>
          <w:lang w:val="en-GB"/>
        </w:rPr>
      </w:pPr>
      <w:bookmarkStart w:id="16" w:name="_Toc164950229"/>
      <w:bookmarkStart w:id="17" w:name="_Toc235278047"/>
      <w:r w:rsidRPr="00812174">
        <w:rPr>
          <w:lang w:val="en-GB"/>
        </w:rPr>
        <w:t xml:space="preserve">Points de </w:t>
      </w:r>
      <w:proofErr w:type="spellStart"/>
      <w:r w:rsidRPr="00812174">
        <w:rPr>
          <w:lang w:val="en-GB"/>
        </w:rPr>
        <w:t>décision</w:t>
      </w:r>
      <w:proofErr w:type="spellEnd"/>
      <w:r w:rsidRPr="00812174">
        <w:rPr>
          <w:lang w:val="en-GB"/>
        </w:rPr>
        <w:t xml:space="preserve"> </w:t>
      </w:r>
      <w:proofErr w:type="spellStart"/>
      <w:r w:rsidRPr="00812174">
        <w:rPr>
          <w:lang w:val="en-GB"/>
        </w:rPr>
        <w:t>libérant</w:t>
      </w:r>
      <w:proofErr w:type="spellEnd"/>
      <w:r w:rsidRPr="00812174">
        <w:rPr>
          <w:lang w:val="en-GB"/>
        </w:rPr>
        <w:t xml:space="preserve"> les zones</w:t>
      </w:r>
      <w:bookmarkEnd w:id="16"/>
      <w:bookmarkEnd w:id="17"/>
    </w:p>
    <w:p w14:paraId="106360EC" w14:textId="77777777" w:rsidR="00686118" w:rsidRPr="00614358" w:rsidRDefault="00686118" w:rsidP="00686118">
      <w:pPr>
        <w:rPr>
          <w:lang w:val="en-GB"/>
        </w:rPr>
      </w:pPr>
      <w:r>
        <w:rPr>
          <w:noProof/>
          <w:lang w:val="pl-PL" w:eastAsia="pl-PL"/>
        </w:rPr>
        <w:drawing>
          <wp:anchor distT="0" distB="0" distL="114300" distR="114300" simplePos="0" relativeHeight="251669504" behindDoc="0" locked="0" layoutInCell="1" allowOverlap="1" wp14:anchorId="2CB2C0DF" wp14:editId="609E0872">
            <wp:simplePos x="0" y="0"/>
            <wp:positionH relativeFrom="column">
              <wp:posOffset>2857500</wp:posOffset>
            </wp:positionH>
            <wp:positionV relativeFrom="paragraph">
              <wp:posOffset>23495</wp:posOffset>
            </wp:positionV>
            <wp:extent cx="2874645" cy="2120265"/>
            <wp:effectExtent l="0" t="0" r="1905" b="0"/>
            <wp:wrapSquare wrapText="bothSides"/>
            <wp:docPr id="20025556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55652" name=""/>
                    <pic:cNvPicPr/>
                  </pic:nvPicPr>
                  <pic:blipFill>
                    <a:blip r:embed="rId28">
                      <a:extLst>
                        <a:ext uri="{28A0092B-C50C-407E-A947-70E740481C1C}">
                          <a14:useLocalDpi xmlns:a14="http://schemas.microsoft.com/office/drawing/2010/main" val="0"/>
                        </a:ext>
                      </a:extLst>
                    </a:blip>
                    <a:stretch>
                      <a:fillRect/>
                    </a:stretch>
                  </pic:blipFill>
                  <pic:spPr>
                    <a:xfrm>
                      <a:off x="0" y="0"/>
                      <a:ext cx="2874645" cy="2120265"/>
                    </a:xfrm>
                    <a:prstGeom prst="rect">
                      <a:avLst/>
                    </a:prstGeom>
                  </pic:spPr>
                </pic:pic>
              </a:graphicData>
            </a:graphic>
            <wp14:sizeRelH relativeFrom="margin">
              <wp14:pctWidth>0</wp14:pctWidth>
            </wp14:sizeRelH>
            <wp14:sizeRelV relativeFrom="margin">
              <wp14:pctHeight>0</wp14:pctHeight>
            </wp14:sizeRelV>
          </wp:anchor>
        </w:drawing>
      </w:r>
      <w:r w:rsidRPr="00614358">
        <w:rPr>
          <w:lang w:val="en-GB"/>
        </w:rPr>
        <w:t xml:space="preserve">Un </w:t>
      </w:r>
      <w:proofErr w:type="spellStart"/>
      <w:r w:rsidRPr="00614358">
        <w:rPr>
          <w:lang w:val="en-GB"/>
        </w:rPr>
        <w:t>déclencheur</w:t>
      </w:r>
      <w:proofErr w:type="spellEnd"/>
      <w:r w:rsidRPr="00614358">
        <w:rPr>
          <w:lang w:val="en-GB"/>
        </w:rPr>
        <w:t xml:space="preserve"> doit </w:t>
      </w:r>
      <w:proofErr w:type="spellStart"/>
      <w:r w:rsidRPr="00614358">
        <w:rPr>
          <w:lang w:val="en-GB"/>
        </w:rPr>
        <w:t>être</w:t>
      </w:r>
      <w:proofErr w:type="spellEnd"/>
      <w:r w:rsidRPr="00614358">
        <w:rPr>
          <w:lang w:val="en-GB"/>
        </w:rPr>
        <w:t xml:space="preserve"> ajouté aux points de libération des zones afin de permettre l’entrée d’un nouvel élément de flux après la sortie de l’élément </w:t>
      </w:r>
      <w:proofErr w:type="gramStart"/>
      <w:r w:rsidRPr="00614358">
        <w:rPr>
          <w:lang w:val="en-GB"/>
        </w:rPr>
        <w:t>courant :</w:t>
      </w:r>
      <w:proofErr w:type="gramEnd"/>
      <w:r w:rsidRPr="00614358">
        <w:rPr>
          <w:lang w:val="en-GB"/>
        </w:rPr>
        <w:t xml:space="preserve"> Triggers → On Arrival → Area Restrictions → Release Area (fig. 13). Le fonctionnement du système de points de décision chargé de l’occupation et de la libération de la zone est présenté à la fig. 14.</w:t>
      </w:r>
    </w:p>
    <w:p w14:paraId="4F89FEEC" w14:textId="77777777" w:rsidR="00686118" w:rsidRPr="00614358" w:rsidRDefault="00686118" w:rsidP="00686118">
      <w:pPr>
        <w:rPr>
          <w:lang w:val="en-GB"/>
        </w:rPr>
      </w:pPr>
    </w:p>
    <w:p w14:paraId="7C057E9E" w14:textId="77777777" w:rsidR="00686118" w:rsidRPr="00614358" w:rsidRDefault="00686118" w:rsidP="00686118">
      <w:pPr>
        <w:pStyle w:val="Subtitle"/>
        <w:spacing w:after="0"/>
        <w:ind w:left="5942"/>
        <w:jc w:val="left"/>
        <w:rPr>
          <w:lang w:val="en-GB"/>
        </w:rPr>
      </w:pPr>
      <w:r w:rsidRPr="00614358">
        <w:rPr>
          <w:lang w:val="en-GB"/>
        </w:rPr>
        <w:t>Fig. 13. Libération de la zone</w:t>
      </w:r>
    </w:p>
    <w:p w14:paraId="79D78043" w14:textId="77777777" w:rsidR="00686118" w:rsidRPr="00614358" w:rsidRDefault="00686118" w:rsidP="00686118">
      <w:pPr>
        <w:rPr>
          <w:lang w:val="en-GB"/>
        </w:rPr>
      </w:pPr>
      <w:r w:rsidRPr="00E526D0">
        <w:rPr>
          <w:noProof/>
          <w:lang w:val="pl-PL" w:eastAsia="pl-PL"/>
        </w:rPr>
        <w:lastRenderedPageBreak/>
        <w:drawing>
          <wp:anchor distT="0" distB="0" distL="114300" distR="114300" simplePos="0" relativeHeight="251670528" behindDoc="0" locked="0" layoutInCell="1" allowOverlap="1" wp14:anchorId="29B6EAA9" wp14:editId="695528CA">
            <wp:simplePos x="0" y="0"/>
            <wp:positionH relativeFrom="margin">
              <wp:posOffset>342900</wp:posOffset>
            </wp:positionH>
            <wp:positionV relativeFrom="paragraph">
              <wp:posOffset>94615</wp:posOffset>
            </wp:positionV>
            <wp:extent cx="5175250" cy="2376170"/>
            <wp:effectExtent l="0" t="0" r="6350" b="5080"/>
            <wp:wrapSquare wrapText="bothSides"/>
            <wp:docPr id="22844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478" name=""/>
                    <pic:cNvPicPr/>
                  </pic:nvPicPr>
                  <pic:blipFill>
                    <a:blip r:embed="rId29">
                      <a:extLst>
                        <a:ext uri="{28A0092B-C50C-407E-A947-70E740481C1C}">
                          <a14:useLocalDpi xmlns:a14="http://schemas.microsoft.com/office/drawing/2010/main" val="0"/>
                        </a:ext>
                      </a:extLst>
                    </a:blip>
                    <a:stretch>
                      <a:fillRect/>
                    </a:stretch>
                  </pic:blipFill>
                  <pic:spPr>
                    <a:xfrm>
                      <a:off x="0" y="0"/>
                      <a:ext cx="5175250" cy="2376170"/>
                    </a:xfrm>
                    <a:prstGeom prst="rect">
                      <a:avLst/>
                    </a:prstGeom>
                  </pic:spPr>
                </pic:pic>
              </a:graphicData>
            </a:graphic>
            <wp14:sizeRelH relativeFrom="margin">
              <wp14:pctWidth>0</wp14:pctWidth>
            </wp14:sizeRelH>
            <wp14:sizeRelV relativeFrom="margin">
              <wp14:pctHeight>0</wp14:pctHeight>
            </wp14:sizeRelV>
          </wp:anchor>
        </w:drawing>
      </w:r>
    </w:p>
    <w:p w14:paraId="5B6076C2" w14:textId="77777777" w:rsidR="00686118" w:rsidRPr="00614358" w:rsidRDefault="00686118" w:rsidP="00686118">
      <w:pPr>
        <w:rPr>
          <w:lang w:val="en-GB"/>
        </w:rPr>
      </w:pPr>
    </w:p>
    <w:p w14:paraId="1EB8EA63" w14:textId="77777777" w:rsidR="00686118" w:rsidRPr="00614358" w:rsidRDefault="00686118" w:rsidP="00686118">
      <w:pPr>
        <w:rPr>
          <w:lang w:val="en-GB"/>
        </w:rPr>
      </w:pPr>
    </w:p>
    <w:p w14:paraId="37049FBF" w14:textId="77777777" w:rsidR="00686118" w:rsidRPr="00614358" w:rsidRDefault="00686118" w:rsidP="00686118">
      <w:pPr>
        <w:rPr>
          <w:lang w:val="en-GB"/>
        </w:rPr>
      </w:pPr>
    </w:p>
    <w:p w14:paraId="47713CAD" w14:textId="77777777" w:rsidR="00686118" w:rsidRPr="00614358" w:rsidRDefault="00686118" w:rsidP="00686118">
      <w:pPr>
        <w:rPr>
          <w:lang w:val="en-GB"/>
        </w:rPr>
      </w:pPr>
    </w:p>
    <w:p w14:paraId="5E318DF7" w14:textId="77777777" w:rsidR="00686118" w:rsidRDefault="00686118" w:rsidP="00686118">
      <w:pPr>
        <w:rPr>
          <w:lang w:val="en-GB"/>
        </w:rPr>
      </w:pPr>
    </w:p>
    <w:p w14:paraId="5636B3AD" w14:textId="77777777" w:rsidR="00836848" w:rsidRDefault="00836848" w:rsidP="00686118">
      <w:pPr>
        <w:rPr>
          <w:lang w:val="en-GB"/>
        </w:rPr>
      </w:pPr>
    </w:p>
    <w:p w14:paraId="5BD7124B" w14:textId="77777777" w:rsidR="00836848" w:rsidRDefault="00836848" w:rsidP="00686118">
      <w:pPr>
        <w:rPr>
          <w:lang w:val="en-GB"/>
        </w:rPr>
      </w:pPr>
    </w:p>
    <w:p w14:paraId="5CF0A628" w14:textId="77777777" w:rsidR="00836848" w:rsidRDefault="00836848" w:rsidP="00686118">
      <w:pPr>
        <w:rPr>
          <w:lang w:val="en-GB"/>
        </w:rPr>
      </w:pPr>
    </w:p>
    <w:p w14:paraId="3CABC35B" w14:textId="77777777" w:rsidR="00836848" w:rsidRDefault="00836848" w:rsidP="00686118">
      <w:pPr>
        <w:rPr>
          <w:lang w:val="en-GB"/>
        </w:rPr>
      </w:pPr>
    </w:p>
    <w:p w14:paraId="4D605A63" w14:textId="77777777" w:rsidR="00836848" w:rsidRPr="00614358" w:rsidRDefault="00836848" w:rsidP="00686118">
      <w:pPr>
        <w:rPr>
          <w:lang w:val="en-GB"/>
        </w:rPr>
      </w:pPr>
    </w:p>
    <w:p w14:paraId="2E2023C2" w14:textId="77777777" w:rsidR="00686118" w:rsidRPr="00614358" w:rsidRDefault="00686118" w:rsidP="00686118">
      <w:pPr>
        <w:rPr>
          <w:lang w:val="en-GB"/>
        </w:rPr>
      </w:pPr>
    </w:p>
    <w:p w14:paraId="220899F4" w14:textId="77777777" w:rsidR="00686118" w:rsidRPr="00614358" w:rsidRDefault="00686118" w:rsidP="00686118">
      <w:pPr>
        <w:pStyle w:val="Subtitle"/>
        <w:rPr>
          <w:lang w:val="en-GB"/>
        </w:rPr>
      </w:pPr>
    </w:p>
    <w:p w14:paraId="526EE9C2" w14:textId="705A152D" w:rsidR="00DE0011" w:rsidRPr="00A447A8" w:rsidRDefault="00686118" w:rsidP="00836848">
      <w:pPr>
        <w:pStyle w:val="Subtitle"/>
        <w:rPr>
          <w:lang w:val="en-GB"/>
        </w:rPr>
      </w:pPr>
      <w:r w:rsidRPr="00614358">
        <w:rPr>
          <w:lang w:val="en-GB"/>
        </w:rPr>
        <w:t>Fig. 14. Fonctionnement des points de décision</w:t>
      </w:r>
    </w:p>
    <w:sectPr w:rsidR="00DE0011" w:rsidRPr="00A447A8" w:rsidSect="0042609E">
      <w:headerReference w:type="default" r:id="rId30"/>
      <w:footerReference w:type="default" r:id="rId31"/>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F664A" w14:textId="77777777" w:rsidR="00E85DE8" w:rsidRDefault="00E85DE8">
      <w:pPr>
        <w:spacing w:line="240" w:lineRule="auto"/>
      </w:pPr>
      <w:r>
        <w:separator/>
      </w:r>
    </w:p>
  </w:endnote>
  <w:endnote w:type="continuationSeparator" w:id="0">
    <w:p w14:paraId="6D5C7F08" w14:textId="77777777" w:rsidR="00E85DE8" w:rsidRDefault="00E85DE8">
      <w:pPr>
        <w:spacing w:line="240" w:lineRule="auto"/>
      </w:pPr>
      <w:r>
        <w:continuationSeparator/>
      </w:r>
    </w:p>
  </w:endnote>
  <w:endnote w:type="continuationNotice" w:id="1">
    <w:p w14:paraId="6E5FF945" w14:textId="77777777" w:rsidR="00E85DE8" w:rsidRDefault="00E85D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 w:name="Avenir Next LT Pro Light">
    <w:altName w:val="Arial"/>
    <w:charset w:val="EE"/>
    <w:family w:val="swiss"/>
    <w:pitch w:val="variable"/>
    <w:sig w:usb0="A00000EF"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1204B8A7"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686118">
      <w:rPr>
        <w:noProof/>
        <w:sz w:val="20"/>
        <w:szCs w:val="20"/>
      </w:rPr>
      <w:t>8</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9EF9" w14:textId="77777777" w:rsidR="00E85DE8" w:rsidRDefault="00E85DE8">
      <w:pPr>
        <w:spacing w:line="240" w:lineRule="auto"/>
      </w:pPr>
      <w:r>
        <w:separator/>
      </w:r>
    </w:p>
  </w:footnote>
  <w:footnote w:type="continuationSeparator" w:id="0">
    <w:p w14:paraId="059EE2A0" w14:textId="77777777" w:rsidR="00E85DE8" w:rsidRDefault="00E85DE8">
      <w:pPr>
        <w:spacing w:line="240" w:lineRule="auto"/>
      </w:pPr>
      <w:r>
        <w:continuationSeparator/>
      </w:r>
    </w:p>
  </w:footnote>
  <w:footnote w:type="continuationNotice" w:id="1">
    <w:p w14:paraId="3EE3636D" w14:textId="77777777" w:rsidR="00E85DE8" w:rsidRDefault="00E85D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812174"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EC0A4B"/>
    <w:multiLevelType w:val="hybridMultilevel"/>
    <w:tmpl w:val="44827A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2F3E9D"/>
    <w:multiLevelType w:val="hybridMultilevel"/>
    <w:tmpl w:val="A934A2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09787693">
    <w:abstractNumId w:val="11"/>
  </w:num>
  <w:num w:numId="2" w16cid:durableId="870647850">
    <w:abstractNumId w:val="0"/>
  </w:num>
  <w:num w:numId="3" w16cid:durableId="1469396060">
    <w:abstractNumId w:val="15"/>
  </w:num>
  <w:num w:numId="4" w16cid:durableId="1358696268">
    <w:abstractNumId w:val="4"/>
  </w:num>
  <w:num w:numId="5" w16cid:durableId="861361460">
    <w:abstractNumId w:val="14"/>
  </w:num>
  <w:num w:numId="6" w16cid:durableId="58864173">
    <w:abstractNumId w:val="12"/>
  </w:num>
  <w:num w:numId="7" w16cid:durableId="13461781">
    <w:abstractNumId w:val="10"/>
  </w:num>
  <w:num w:numId="8" w16cid:durableId="2137865863">
    <w:abstractNumId w:val="8"/>
  </w:num>
  <w:num w:numId="9" w16cid:durableId="396320028">
    <w:abstractNumId w:val="3"/>
  </w:num>
  <w:num w:numId="10" w16cid:durableId="690449257">
    <w:abstractNumId w:val="9"/>
  </w:num>
  <w:num w:numId="11" w16cid:durableId="69230687">
    <w:abstractNumId w:val="13"/>
  </w:num>
  <w:num w:numId="12" w16cid:durableId="653798934">
    <w:abstractNumId w:val="1"/>
  </w:num>
  <w:num w:numId="13" w16cid:durableId="317464261">
    <w:abstractNumId w:val="16"/>
  </w:num>
  <w:num w:numId="14" w16cid:durableId="1306856905">
    <w:abstractNumId w:val="5"/>
  </w:num>
  <w:num w:numId="15" w16cid:durableId="1915040806">
    <w:abstractNumId w:val="6"/>
  </w:num>
  <w:num w:numId="16" w16cid:durableId="2091850902">
    <w:abstractNumId w:val="7"/>
  </w:num>
  <w:num w:numId="17" w16cid:durableId="12743078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6CC1"/>
    <w:rsid w:val="00072EA1"/>
    <w:rsid w:val="00074938"/>
    <w:rsid w:val="00083215"/>
    <w:rsid w:val="00095C04"/>
    <w:rsid w:val="00097225"/>
    <w:rsid w:val="000A0CB2"/>
    <w:rsid w:val="000E01CC"/>
    <w:rsid w:val="0010462D"/>
    <w:rsid w:val="00112467"/>
    <w:rsid w:val="00112B5D"/>
    <w:rsid w:val="00122927"/>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C0A2E"/>
    <w:rsid w:val="002C1EEB"/>
    <w:rsid w:val="002E5C8F"/>
    <w:rsid w:val="002F2658"/>
    <w:rsid w:val="002F6832"/>
    <w:rsid w:val="002F7CD2"/>
    <w:rsid w:val="002F7DE9"/>
    <w:rsid w:val="003070E0"/>
    <w:rsid w:val="00327454"/>
    <w:rsid w:val="003352F4"/>
    <w:rsid w:val="003407BA"/>
    <w:rsid w:val="003438D0"/>
    <w:rsid w:val="00344A19"/>
    <w:rsid w:val="00346536"/>
    <w:rsid w:val="003637DE"/>
    <w:rsid w:val="00367E6C"/>
    <w:rsid w:val="00370C03"/>
    <w:rsid w:val="0037104E"/>
    <w:rsid w:val="00386A16"/>
    <w:rsid w:val="00387CB7"/>
    <w:rsid w:val="00393CB5"/>
    <w:rsid w:val="00397912"/>
    <w:rsid w:val="003A0C5D"/>
    <w:rsid w:val="003A10E5"/>
    <w:rsid w:val="003A2F20"/>
    <w:rsid w:val="003A5E14"/>
    <w:rsid w:val="003C05B4"/>
    <w:rsid w:val="003D17C7"/>
    <w:rsid w:val="003D5AF5"/>
    <w:rsid w:val="003D7197"/>
    <w:rsid w:val="003E1DEC"/>
    <w:rsid w:val="003F38B6"/>
    <w:rsid w:val="00405379"/>
    <w:rsid w:val="00412481"/>
    <w:rsid w:val="00422A55"/>
    <w:rsid w:val="004256C5"/>
    <w:rsid w:val="0042609E"/>
    <w:rsid w:val="00442200"/>
    <w:rsid w:val="004622BA"/>
    <w:rsid w:val="00464258"/>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70F7"/>
    <w:rsid w:val="005770FE"/>
    <w:rsid w:val="00582759"/>
    <w:rsid w:val="005872FE"/>
    <w:rsid w:val="00591BF4"/>
    <w:rsid w:val="00597B32"/>
    <w:rsid w:val="005B08A0"/>
    <w:rsid w:val="005B4CC9"/>
    <w:rsid w:val="005B56C7"/>
    <w:rsid w:val="005B6602"/>
    <w:rsid w:val="005C00E6"/>
    <w:rsid w:val="005D229B"/>
    <w:rsid w:val="005E00C6"/>
    <w:rsid w:val="005E377F"/>
    <w:rsid w:val="005E4092"/>
    <w:rsid w:val="00612EC7"/>
    <w:rsid w:val="00614358"/>
    <w:rsid w:val="00615255"/>
    <w:rsid w:val="00617BDD"/>
    <w:rsid w:val="00626EA3"/>
    <w:rsid w:val="0064054E"/>
    <w:rsid w:val="0064372F"/>
    <w:rsid w:val="006448FC"/>
    <w:rsid w:val="00650A9E"/>
    <w:rsid w:val="006619E0"/>
    <w:rsid w:val="00662451"/>
    <w:rsid w:val="00672347"/>
    <w:rsid w:val="00673327"/>
    <w:rsid w:val="00675139"/>
    <w:rsid w:val="006810D4"/>
    <w:rsid w:val="00686118"/>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C17CD"/>
    <w:rsid w:val="007C6904"/>
    <w:rsid w:val="007D0A11"/>
    <w:rsid w:val="007D17FB"/>
    <w:rsid w:val="007D2A0F"/>
    <w:rsid w:val="00800360"/>
    <w:rsid w:val="00812174"/>
    <w:rsid w:val="008214E1"/>
    <w:rsid w:val="00822065"/>
    <w:rsid w:val="0082453C"/>
    <w:rsid w:val="0083566D"/>
    <w:rsid w:val="00836848"/>
    <w:rsid w:val="00846B2E"/>
    <w:rsid w:val="00853B2F"/>
    <w:rsid w:val="00854EBE"/>
    <w:rsid w:val="0085776C"/>
    <w:rsid w:val="0086459E"/>
    <w:rsid w:val="0086566A"/>
    <w:rsid w:val="00871871"/>
    <w:rsid w:val="00880131"/>
    <w:rsid w:val="00890A24"/>
    <w:rsid w:val="008C4245"/>
    <w:rsid w:val="008C4F38"/>
    <w:rsid w:val="008D4935"/>
    <w:rsid w:val="008D56B4"/>
    <w:rsid w:val="008E0EBE"/>
    <w:rsid w:val="008F0992"/>
    <w:rsid w:val="008F2D69"/>
    <w:rsid w:val="0091421C"/>
    <w:rsid w:val="00917086"/>
    <w:rsid w:val="00917995"/>
    <w:rsid w:val="009179D5"/>
    <w:rsid w:val="00921389"/>
    <w:rsid w:val="00925610"/>
    <w:rsid w:val="00933F0E"/>
    <w:rsid w:val="00935353"/>
    <w:rsid w:val="00942BD6"/>
    <w:rsid w:val="00942C12"/>
    <w:rsid w:val="009531E5"/>
    <w:rsid w:val="00954FBF"/>
    <w:rsid w:val="00960823"/>
    <w:rsid w:val="00974BF8"/>
    <w:rsid w:val="0099000D"/>
    <w:rsid w:val="009A3D11"/>
    <w:rsid w:val="009B1EEF"/>
    <w:rsid w:val="009C5E2C"/>
    <w:rsid w:val="009E148A"/>
    <w:rsid w:val="009E5768"/>
    <w:rsid w:val="009F37FB"/>
    <w:rsid w:val="00A21A1F"/>
    <w:rsid w:val="00A252BF"/>
    <w:rsid w:val="00A252DE"/>
    <w:rsid w:val="00A25879"/>
    <w:rsid w:val="00A25AAD"/>
    <w:rsid w:val="00A3630D"/>
    <w:rsid w:val="00A447A8"/>
    <w:rsid w:val="00A54FDC"/>
    <w:rsid w:val="00A56BA0"/>
    <w:rsid w:val="00A61864"/>
    <w:rsid w:val="00A70267"/>
    <w:rsid w:val="00A7033A"/>
    <w:rsid w:val="00AA0599"/>
    <w:rsid w:val="00AC078B"/>
    <w:rsid w:val="00AC26F3"/>
    <w:rsid w:val="00AC654E"/>
    <w:rsid w:val="00AD104F"/>
    <w:rsid w:val="00AD11C3"/>
    <w:rsid w:val="00AD617F"/>
    <w:rsid w:val="00AE0420"/>
    <w:rsid w:val="00AE2C41"/>
    <w:rsid w:val="00AE2D94"/>
    <w:rsid w:val="00AF2431"/>
    <w:rsid w:val="00AF414F"/>
    <w:rsid w:val="00B13B1A"/>
    <w:rsid w:val="00B20486"/>
    <w:rsid w:val="00B24AFF"/>
    <w:rsid w:val="00B32B48"/>
    <w:rsid w:val="00B35D8A"/>
    <w:rsid w:val="00B40DCF"/>
    <w:rsid w:val="00B46C33"/>
    <w:rsid w:val="00B52513"/>
    <w:rsid w:val="00B56048"/>
    <w:rsid w:val="00B66BBB"/>
    <w:rsid w:val="00B7090E"/>
    <w:rsid w:val="00B81509"/>
    <w:rsid w:val="00B817C1"/>
    <w:rsid w:val="00B86A8F"/>
    <w:rsid w:val="00B971EE"/>
    <w:rsid w:val="00BA52FD"/>
    <w:rsid w:val="00BA7E57"/>
    <w:rsid w:val="00BB2B9F"/>
    <w:rsid w:val="00BC3076"/>
    <w:rsid w:val="00BD189F"/>
    <w:rsid w:val="00BE5A4F"/>
    <w:rsid w:val="00BF3A58"/>
    <w:rsid w:val="00BF41CB"/>
    <w:rsid w:val="00BF7398"/>
    <w:rsid w:val="00BF7C8B"/>
    <w:rsid w:val="00C01D60"/>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A111D"/>
    <w:rsid w:val="00CA698D"/>
    <w:rsid w:val="00CE22A3"/>
    <w:rsid w:val="00CE3203"/>
    <w:rsid w:val="00CF4F62"/>
    <w:rsid w:val="00D00C38"/>
    <w:rsid w:val="00D030DC"/>
    <w:rsid w:val="00D04326"/>
    <w:rsid w:val="00D14EBD"/>
    <w:rsid w:val="00D151EF"/>
    <w:rsid w:val="00D172D4"/>
    <w:rsid w:val="00D22E70"/>
    <w:rsid w:val="00D26F90"/>
    <w:rsid w:val="00D33226"/>
    <w:rsid w:val="00D435C0"/>
    <w:rsid w:val="00D46973"/>
    <w:rsid w:val="00D52303"/>
    <w:rsid w:val="00D53B5C"/>
    <w:rsid w:val="00D55BFB"/>
    <w:rsid w:val="00D60058"/>
    <w:rsid w:val="00D61B18"/>
    <w:rsid w:val="00D73E61"/>
    <w:rsid w:val="00D913B1"/>
    <w:rsid w:val="00DB7124"/>
    <w:rsid w:val="00DC33D7"/>
    <w:rsid w:val="00DD4983"/>
    <w:rsid w:val="00DE0011"/>
    <w:rsid w:val="00DF0939"/>
    <w:rsid w:val="00DF18B2"/>
    <w:rsid w:val="00DF27F6"/>
    <w:rsid w:val="00E01CF2"/>
    <w:rsid w:val="00E034D9"/>
    <w:rsid w:val="00E05F24"/>
    <w:rsid w:val="00E20286"/>
    <w:rsid w:val="00E218A0"/>
    <w:rsid w:val="00E4379F"/>
    <w:rsid w:val="00E51E42"/>
    <w:rsid w:val="00E53596"/>
    <w:rsid w:val="00E71355"/>
    <w:rsid w:val="00E85DE8"/>
    <w:rsid w:val="00E87D1C"/>
    <w:rsid w:val="00E921F9"/>
    <w:rsid w:val="00E92F97"/>
    <w:rsid w:val="00E95086"/>
    <w:rsid w:val="00E9597E"/>
    <w:rsid w:val="00EB47C4"/>
    <w:rsid w:val="00EC365E"/>
    <w:rsid w:val="00ED4EFA"/>
    <w:rsid w:val="00ED601E"/>
    <w:rsid w:val="00ED61B4"/>
    <w:rsid w:val="00EE12B9"/>
    <w:rsid w:val="00EE5B7D"/>
    <w:rsid w:val="00EE67EB"/>
    <w:rsid w:val="00EF5E0D"/>
    <w:rsid w:val="00F00D53"/>
    <w:rsid w:val="00F334AD"/>
    <w:rsid w:val="00F365B5"/>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614358"/>
    <w:pPr>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TitleChar">
    <w:name w:val="Title Char"/>
    <w:basedOn w:val="DefaultParagraphFont"/>
    <w:link w:val="Title"/>
    <w:uiPriority w:val="10"/>
    <w:rsid w:val="00686118"/>
    <w:rPr>
      <w:sz w:val="52"/>
      <w:szCs w:val="52"/>
    </w:rPr>
  </w:style>
  <w:style w:type="character" w:customStyle="1" w:styleId="SubtitleChar">
    <w:name w:val="Subtitle Char"/>
    <w:aliases w:val="Rysunek Char"/>
    <w:basedOn w:val="DefaultParagraphFont"/>
    <w:link w:val="Subtitle"/>
    <w:uiPriority w:val="11"/>
    <w:rsid w:val="00614358"/>
    <w:rPr>
      <w:color w:val="666666"/>
      <w:sz w:val="20"/>
      <w:szCs w:val="30"/>
    </w:rPr>
  </w:style>
  <w:style w:type="paragraph" w:styleId="Quote">
    <w:name w:val="Quote"/>
    <w:aliases w:val="Tekst tabeli"/>
    <w:basedOn w:val="Normal"/>
    <w:next w:val="Normal"/>
    <w:link w:val="QuoteChar"/>
    <w:uiPriority w:val="29"/>
    <w:qFormat/>
    <w:rsid w:val="00686118"/>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686118"/>
    <w:rPr>
      <w:rFonts w:asciiTheme="minorHAnsi" w:eastAsiaTheme="minorHAnsi" w:hAnsiTheme="minorHAnsi" w:cstheme="minorBidi"/>
      <w:iCs/>
      <w:color w:val="404040" w:themeColor="text1" w:themeTint="BF"/>
      <w:sz w:val="20"/>
      <w:lang w:val="e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CD2DE4-0391-42EF-BC7A-BA896D334652}">
  <ds:schemaRefs>
    <ds:schemaRef ds:uri="http://schemas.openxmlformats.org/officeDocument/2006/bibliography"/>
  </ds:schemaRefs>
</ds:datastoreItem>
</file>

<file path=customXml/itemProps2.xml><?xml version="1.0" encoding="utf-8"?>
<ds:datastoreItem xmlns:ds="http://schemas.openxmlformats.org/officeDocument/2006/customXml" ds:itemID="{37E311EB-E1A4-4168-9941-4E5A3F4EE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customXml/itemProps4.xml><?xml version="1.0" encoding="utf-8"?>
<ds:datastoreItem xmlns:ds="http://schemas.openxmlformats.org/officeDocument/2006/customXml" ds:itemID="{0F9D1E29-6D00-41AC-A376-2D14A1E6F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1125</Words>
  <Characters>6419</Characters>
  <Application>Microsoft Office Word</Application>
  <DocSecurity>0</DocSecurity>
  <Lines>53</Lines>
  <Paragraphs>15</Paragraphs>
  <ScaleCrop>false</ScaleCrop>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10</cp:revision>
  <dcterms:created xsi:type="dcterms:W3CDTF">2026-05-25T17:37:00Z</dcterms:created>
  <dcterms:modified xsi:type="dcterms:W3CDTF">2026-07-18T12:41:00Z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