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08" w:rsidRPr="00624C96" w:rsidRDefault="00D62F08" w:rsidP="00624C96">
      <w:pPr>
        <w:rPr>
          <w:b/>
          <w:u w:val="single"/>
          <w:lang w:val="pl-PL"/>
        </w:rPr>
      </w:pPr>
      <w:r w:rsidRPr="00F15C4B">
        <w:rPr>
          <w:b/>
          <w:u w:val="single"/>
          <w:lang w:val="pl-PL"/>
        </w:rPr>
        <w:t>Zadanie 1.</w:t>
      </w:r>
      <w:r w:rsidR="00624C96">
        <w:rPr>
          <w:b/>
          <w:u w:val="single"/>
          <w:lang w:val="pl-PL"/>
        </w:rPr>
        <w:t xml:space="preserve"> </w:t>
      </w:r>
      <w:r>
        <w:rPr>
          <w:lang w:val="pl-PL"/>
        </w:rPr>
        <w:t xml:space="preserve">W arkuszu </w:t>
      </w:r>
      <w:r w:rsidR="00624C96">
        <w:rPr>
          <w:lang w:val="pl-PL"/>
        </w:rPr>
        <w:t>2</w:t>
      </w:r>
      <w:r w:rsidRPr="008F60BD">
        <w:rPr>
          <w:lang w:val="pl-PL"/>
        </w:rPr>
        <w:t xml:space="preserve"> pliku lab9.xlsx znajdują się </w:t>
      </w:r>
      <w:r>
        <w:rPr>
          <w:lang w:val="pl-PL"/>
        </w:rPr>
        <w:t>miesięczne dane na temat wytwarzania i zaopatrywania w energię elektryczną, gaz, parę wodną i gorącą wodę w Polsce w latach 2013-2015.</w:t>
      </w:r>
    </w:p>
    <w:p w:rsidR="00D62F08" w:rsidRDefault="00D62F08" w:rsidP="00D62F08">
      <w:pPr>
        <w:jc w:val="both"/>
        <w:rPr>
          <w:lang w:val="pl-PL"/>
        </w:rPr>
      </w:pPr>
      <w:r>
        <w:rPr>
          <w:lang w:val="pl-PL"/>
        </w:rPr>
        <w:t>Przedstaw zmienną na wykresie</w:t>
      </w:r>
    </w:p>
    <w:p w:rsidR="00D62F08" w:rsidRDefault="00D62F08" w:rsidP="00D62F08">
      <w:pPr>
        <w:jc w:val="both"/>
        <w:rPr>
          <w:lang w:val="pl-PL"/>
        </w:rPr>
      </w:pPr>
      <w:r>
        <w:rPr>
          <w:lang w:val="pl-PL"/>
        </w:rPr>
        <w:t>Korzystając z tych danych oraz z metody wyrównania wykładniczego Browna z uwzględnieniem sezonowości wyznacz prognozę tego zjawiska dla październik 2015 r. oraz prognozy wygasłe poprzedzające ten okres. Dla prognoz wygasłych oblicz średni błąd ex-post prognoz wygasłych oraz względny średni błąd ex-post prognoz wygasłych.</w:t>
      </w:r>
    </w:p>
    <w:p w:rsidR="00D62F08" w:rsidRDefault="00D62F08" w:rsidP="00D62F08">
      <w:pPr>
        <w:jc w:val="both"/>
        <w:rPr>
          <w:lang w:val="pl-PL"/>
        </w:rPr>
      </w:pPr>
      <w:r>
        <w:rPr>
          <w:lang w:val="pl-PL"/>
        </w:rPr>
        <w:t>W obliczeniach przyjmij, ze zjawisko kształtuje się według trendu liniowego</w:t>
      </w:r>
    </w:p>
    <w:p w:rsidR="00D62F08" w:rsidRDefault="00D62F08" w:rsidP="00D62F08">
      <w:pPr>
        <w:jc w:val="both"/>
        <w:rPr>
          <w:lang w:val="pl-PL"/>
        </w:rPr>
      </w:pPr>
      <w:r>
        <w:rPr>
          <w:lang w:val="pl-PL"/>
        </w:rPr>
        <w:t>Wykorzystując wygładzanie wykładnicze przyjmij do obliczeń stałą wygładzania 0,5 oraz czasowe wyprzedzenie prognozy równe 1.</w:t>
      </w:r>
    </w:p>
    <w:p w:rsidR="00D62F08" w:rsidRPr="00F15C4B" w:rsidRDefault="00D62F08" w:rsidP="00D62F08">
      <w:pPr>
        <w:rPr>
          <w:b/>
          <w:lang w:val="pl-PL"/>
        </w:rPr>
      </w:pPr>
      <w:r w:rsidRPr="00F15C4B">
        <w:rPr>
          <w:b/>
          <w:lang w:val="pl-PL"/>
        </w:rPr>
        <w:t>Kolejne kroki w prognozowaniu: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Wyznaczenie trendu liniowego dla badanego zjawiska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Obliczenie wartości teoretycznych trendu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Obliczenie wskaźników sezonowych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Obliczenie surowych wskaźników sezonowych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Obliczenie skorygowanych wskaźników sezonowych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 xml:space="preserve">Wyznaczenie zmiennej </w:t>
      </w:r>
      <w:proofErr w:type="spellStart"/>
      <w:r w:rsidRPr="00F15C4B">
        <w:rPr>
          <w:lang w:val="pl-PL"/>
        </w:rPr>
        <w:t>zt</w:t>
      </w:r>
      <w:proofErr w:type="spellEnd"/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 xml:space="preserve">Wyznaczenie prognozy dla zmiennej </w:t>
      </w:r>
      <w:proofErr w:type="spellStart"/>
      <w:r w:rsidRPr="00F15C4B">
        <w:rPr>
          <w:lang w:val="pl-PL"/>
        </w:rPr>
        <w:t>zt</w:t>
      </w:r>
      <w:proofErr w:type="spellEnd"/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Wyznaczenie prognozy dla badanego zjawiska</w:t>
      </w:r>
    </w:p>
    <w:p w:rsidR="00D62F08" w:rsidRPr="00F15C4B" w:rsidRDefault="00D62F08" w:rsidP="00D62F08">
      <w:pPr>
        <w:pStyle w:val="Akapitzlist"/>
        <w:numPr>
          <w:ilvl w:val="0"/>
          <w:numId w:val="1"/>
        </w:numPr>
        <w:rPr>
          <w:lang w:val="pl-PL"/>
        </w:rPr>
      </w:pPr>
      <w:r w:rsidRPr="00F15C4B">
        <w:rPr>
          <w:lang w:val="pl-PL"/>
        </w:rPr>
        <w:t>Obliczenie błędów</w:t>
      </w:r>
    </w:p>
    <w:p w:rsidR="00D62F08" w:rsidRPr="00D62F08" w:rsidRDefault="00D62F08" w:rsidP="00D62F08">
      <w:pPr>
        <w:jc w:val="both"/>
        <w:rPr>
          <w:rFonts w:cs="Arial"/>
        </w:rPr>
      </w:pPr>
      <w:r>
        <w:rPr>
          <w:b/>
          <w:u w:val="single"/>
          <w:lang w:val="pl-PL"/>
        </w:rPr>
        <w:t>Zadanie 2</w:t>
      </w:r>
      <w:r w:rsidRPr="00D62F08">
        <w:rPr>
          <w:b/>
          <w:u w:val="single"/>
          <w:lang w:val="pl-PL"/>
        </w:rPr>
        <w:t>.</w:t>
      </w:r>
      <w:r w:rsidRPr="00D62F08">
        <w:rPr>
          <w:lang w:val="pl-PL"/>
        </w:rPr>
        <w:t xml:space="preserve"> Tabela  przedstawia miesięczne dane dotyczące podaży pieniądza transakcyjnego M1 w mln zł w Polsce w okresie I 2003 – XII 2005. Za pomocą </w:t>
      </w:r>
      <w:r w:rsidRPr="00D62F08">
        <w:rPr>
          <w:b/>
          <w:lang w:val="pl-PL"/>
        </w:rPr>
        <w:t xml:space="preserve">modelu wyrównania wykładniczego </w:t>
      </w:r>
      <w:proofErr w:type="spellStart"/>
      <w:r w:rsidRPr="00D62F08">
        <w:rPr>
          <w:b/>
          <w:lang w:val="pl-PL"/>
        </w:rPr>
        <w:t>Holta</w:t>
      </w:r>
      <w:proofErr w:type="spellEnd"/>
      <w:r w:rsidRPr="00D62F08">
        <w:rPr>
          <w:b/>
          <w:lang w:val="pl-PL"/>
        </w:rPr>
        <w:t xml:space="preserve"> </w:t>
      </w:r>
      <w:r w:rsidRPr="00D62F08">
        <w:rPr>
          <w:lang w:val="pl-PL"/>
        </w:rPr>
        <w:t>wyznaczyć prognozę podaży pieniądza M1 na</w:t>
      </w:r>
      <w:r w:rsidRPr="00D62F08">
        <w:rPr>
          <w:b/>
          <w:lang w:val="pl-PL"/>
        </w:rPr>
        <w:t xml:space="preserve"> styczeń 2006 r. </w:t>
      </w:r>
      <w:r w:rsidRPr="00D62F08">
        <w:rPr>
          <w:lang w:val="pl-PL"/>
        </w:rPr>
        <w:t xml:space="preserve">Kryterium doboru stałych wygładzania </w:t>
      </w:r>
      <w:r w:rsidRPr="00E31F7D">
        <w:rPr>
          <w:position w:val="-6"/>
        </w:rPr>
        <w:object w:dxaOrig="24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5" o:title=""/>
          </v:shape>
          <o:OLEObject Type="Embed" ProgID="Equation.3" ShapeID="_x0000_i1025" DrawAspect="Content" ObjectID="_1600662864" r:id="rId6"/>
        </w:object>
      </w:r>
      <w:r w:rsidRPr="00D62F08">
        <w:rPr>
          <w:lang w:val="pl-PL"/>
        </w:rPr>
        <w:t xml:space="preserve"> i </w:t>
      </w:r>
      <w:r w:rsidRPr="00E31F7D">
        <w:rPr>
          <w:position w:val="-10"/>
        </w:rPr>
        <w:object w:dxaOrig="240" w:dyaOrig="320">
          <v:shape id="_x0000_i1026" type="#_x0000_t75" style="width:12pt;height:16.5pt" o:ole="">
            <v:imagedata r:id="rId7" o:title=""/>
          </v:shape>
          <o:OLEObject Type="Embed" ProgID="Equation.3" ShapeID="_x0000_i1026" DrawAspect="Content" ObjectID="_1600662865" r:id="rId8"/>
        </w:object>
      </w:r>
      <w:r w:rsidRPr="00D62F08">
        <w:rPr>
          <w:lang w:val="pl-PL"/>
        </w:rPr>
        <w:t xml:space="preserve"> niech będzie minimalna wartość średniego błędu ex post prognoz wygasłych. Optymalną wartość tego błędu znaleźć posługując się dodatkiem </w:t>
      </w:r>
      <w:proofErr w:type="spellStart"/>
      <w:r w:rsidRPr="00D62F08">
        <w:rPr>
          <w:lang w:val="pl-PL"/>
        </w:rPr>
        <w:t>Solver</w:t>
      </w:r>
      <w:proofErr w:type="spellEnd"/>
      <w:r w:rsidRPr="00D62F08">
        <w:rPr>
          <w:lang w:val="pl-PL"/>
        </w:rPr>
        <w:t xml:space="preserve"> (Excel). </w:t>
      </w:r>
      <w:proofErr w:type="spellStart"/>
      <w:r w:rsidRPr="00E31F7D">
        <w:t>Realizacja</w:t>
      </w:r>
      <w:proofErr w:type="spellEnd"/>
      <w:r w:rsidRPr="00E31F7D">
        <w:t xml:space="preserve"> M1 w </w:t>
      </w:r>
      <w:proofErr w:type="spellStart"/>
      <w:r w:rsidRPr="00E31F7D">
        <w:t>styczniu</w:t>
      </w:r>
      <w:proofErr w:type="spellEnd"/>
      <w:r w:rsidRPr="00E31F7D">
        <w:t xml:space="preserve"> 2006 r. </w:t>
      </w:r>
      <w:proofErr w:type="spellStart"/>
      <w:r w:rsidRPr="00E31F7D">
        <w:t>wyniosła</w:t>
      </w:r>
      <w:proofErr w:type="spellEnd"/>
      <w:r w:rsidRPr="00E31F7D">
        <w:t xml:space="preserve"> 204 460,6 </w:t>
      </w:r>
      <w:proofErr w:type="spellStart"/>
      <w:r w:rsidRPr="00E31F7D">
        <w:t>mln</w:t>
      </w:r>
      <w:proofErr w:type="spellEnd"/>
      <w:r w:rsidRPr="00E31F7D">
        <w:t xml:space="preserve"> </w:t>
      </w:r>
      <w:proofErr w:type="spellStart"/>
      <w:r w:rsidRPr="00E31F7D">
        <w:t>zł</w:t>
      </w:r>
      <w:proofErr w:type="spellEnd"/>
      <w:r w:rsidRPr="00E31F7D">
        <w:t>.</w:t>
      </w:r>
    </w:p>
    <w:p w:rsidR="00D62F08" w:rsidRPr="00E31F7D" w:rsidRDefault="00D62F08" w:rsidP="00D62F08">
      <w:proofErr w:type="spellStart"/>
      <w:r w:rsidRPr="00E31F7D">
        <w:t>Tabela</w:t>
      </w:r>
      <w:proofErr w:type="spellEnd"/>
      <w:r w:rsidRPr="00E31F7D">
        <w:t xml:space="preserve"> </w:t>
      </w:r>
      <w:r>
        <w:t>1.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453"/>
        <w:gridCol w:w="1617"/>
        <w:gridCol w:w="1454"/>
        <w:gridCol w:w="1618"/>
        <w:gridCol w:w="1454"/>
        <w:gridCol w:w="1616"/>
      </w:tblGrid>
      <w:tr w:rsidR="00D62F08" w:rsidRPr="00E31F7D" w:rsidTr="007E3776">
        <w:trPr>
          <w:trHeight w:val="315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129 847,00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152 468,50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2005M1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173 102,80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132 971,80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156 088,80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178 156,60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136 210,70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161 175,00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2005M3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181 362,00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130 702,60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160 170,80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2005M4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176 458,80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138 012,10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164 884,60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2005M5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189 583,40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146 360,40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168 782,30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2005M6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187 988,90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146 939,90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163 459,40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2005M7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185 741,10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148 378,30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168 839,50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2005M8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193 299,80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151 755,90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168 833,50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2005M9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192 516,00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151 323,10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181 676,20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2005M10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195 860,60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2003M11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156 211,50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175 117,60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2005M11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202 470,20</w:t>
            </w:r>
          </w:p>
        </w:tc>
      </w:tr>
      <w:tr w:rsidR="00D62F08" w:rsidRPr="00E31F7D" w:rsidTr="007E3776">
        <w:trPr>
          <w:trHeight w:val="315"/>
        </w:trPr>
        <w:tc>
          <w:tcPr>
            <w:tcW w:w="7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lastRenderedPageBreak/>
              <w:t>2003M12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158 063,00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2004M12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175 719,50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center"/>
              <w:rPr>
                <w:b/>
                <w:bCs/>
              </w:rPr>
            </w:pPr>
            <w:r w:rsidRPr="00E31F7D">
              <w:rPr>
                <w:b/>
                <w:bCs/>
              </w:rPr>
              <w:t>2005M12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F08" w:rsidRPr="00E31F7D" w:rsidRDefault="00D62F08" w:rsidP="00D62F08">
            <w:pPr>
              <w:spacing w:after="0" w:line="240" w:lineRule="auto"/>
              <w:jc w:val="right"/>
            </w:pPr>
            <w:r w:rsidRPr="00E31F7D">
              <w:t>208 033,60</w:t>
            </w:r>
          </w:p>
        </w:tc>
      </w:tr>
    </w:tbl>
    <w:p w:rsidR="00CE0BAE" w:rsidRDefault="00CE0BAE" w:rsidP="00D62F08">
      <w:pPr>
        <w:spacing w:after="0"/>
      </w:pPr>
    </w:p>
    <w:sectPr w:rsidR="00CE0BAE" w:rsidSect="00CE0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8BD"/>
    <w:multiLevelType w:val="hybridMultilevel"/>
    <w:tmpl w:val="C3F4E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2F08"/>
    <w:rsid w:val="00000FBE"/>
    <w:rsid w:val="00015015"/>
    <w:rsid w:val="000177E4"/>
    <w:rsid w:val="00095CF4"/>
    <w:rsid w:val="000F061E"/>
    <w:rsid w:val="00104597"/>
    <w:rsid w:val="001327C4"/>
    <w:rsid w:val="00176A6C"/>
    <w:rsid w:val="001C1C96"/>
    <w:rsid w:val="00210EDE"/>
    <w:rsid w:val="00226A60"/>
    <w:rsid w:val="00257683"/>
    <w:rsid w:val="0026383B"/>
    <w:rsid w:val="002770AC"/>
    <w:rsid w:val="002917D8"/>
    <w:rsid w:val="002D238D"/>
    <w:rsid w:val="002D34D5"/>
    <w:rsid w:val="002F0D97"/>
    <w:rsid w:val="0030455E"/>
    <w:rsid w:val="00325BE6"/>
    <w:rsid w:val="00335F82"/>
    <w:rsid w:val="003670A3"/>
    <w:rsid w:val="0038256E"/>
    <w:rsid w:val="003A074C"/>
    <w:rsid w:val="003A171A"/>
    <w:rsid w:val="003B50D7"/>
    <w:rsid w:val="003C03F7"/>
    <w:rsid w:val="003C7030"/>
    <w:rsid w:val="0044560F"/>
    <w:rsid w:val="004658FC"/>
    <w:rsid w:val="004E06E6"/>
    <w:rsid w:val="0051012C"/>
    <w:rsid w:val="00515261"/>
    <w:rsid w:val="0053310C"/>
    <w:rsid w:val="0053668A"/>
    <w:rsid w:val="00545038"/>
    <w:rsid w:val="00561DF5"/>
    <w:rsid w:val="00576B5B"/>
    <w:rsid w:val="005A0CDA"/>
    <w:rsid w:val="005C1447"/>
    <w:rsid w:val="00624C96"/>
    <w:rsid w:val="00632A45"/>
    <w:rsid w:val="00666EF0"/>
    <w:rsid w:val="00672626"/>
    <w:rsid w:val="00677442"/>
    <w:rsid w:val="00683F57"/>
    <w:rsid w:val="006B624D"/>
    <w:rsid w:val="006C4513"/>
    <w:rsid w:val="00720993"/>
    <w:rsid w:val="00735412"/>
    <w:rsid w:val="007375B2"/>
    <w:rsid w:val="00745422"/>
    <w:rsid w:val="007A3BC2"/>
    <w:rsid w:val="008314AC"/>
    <w:rsid w:val="00863FB6"/>
    <w:rsid w:val="00893022"/>
    <w:rsid w:val="008A21F1"/>
    <w:rsid w:val="008C7CA9"/>
    <w:rsid w:val="008D358B"/>
    <w:rsid w:val="008F16B0"/>
    <w:rsid w:val="009716AA"/>
    <w:rsid w:val="009C78C4"/>
    <w:rsid w:val="009E6E2E"/>
    <w:rsid w:val="009F76BF"/>
    <w:rsid w:val="009F7B81"/>
    <w:rsid w:val="00A07DDF"/>
    <w:rsid w:val="00A27612"/>
    <w:rsid w:val="00A758D1"/>
    <w:rsid w:val="00AC07A5"/>
    <w:rsid w:val="00AC4290"/>
    <w:rsid w:val="00AD6859"/>
    <w:rsid w:val="00B449D8"/>
    <w:rsid w:val="00B72BE1"/>
    <w:rsid w:val="00B96673"/>
    <w:rsid w:val="00BF6889"/>
    <w:rsid w:val="00C34009"/>
    <w:rsid w:val="00C76A68"/>
    <w:rsid w:val="00CA381B"/>
    <w:rsid w:val="00CB6AF0"/>
    <w:rsid w:val="00CC07A9"/>
    <w:rsid w:val="00CE0BAE"/>
    <w:rsid w:val="00D41BCB"/>
    <w:rsid w:val="00D53101"/>
    <w:rsid w:val="00D62F08"/>
    <w:rsid w:val="00D66169"/>
    <w:rsid w:val="00D962F9"/>
    <w:rsid w:val="00DA1467"/>
    <w:rsid w:val="00DA42C4"/>
    <w:rsid w:val="00DA47CA"/>
    <w:rsid w:val="00DA5E1A"/>
    <w:rsid w:val="00DF1BCA"/>
    <w:rsid w:val="00E0562C"/>
    <w:rsid w:val="00E12A1C"/>
    <w:rsid w:val="00E5685E"/>
    <w:rsid w:val="00E72DD7"/>
    <w:rsid w:val="00EB0CFE"/>
    <w:rsid w:val="00EB4AE7"/>
    <w:rsid w:val="00EE4C74"/>
    <w:rsid w:val="00F02C81"/>
    <w:rsid w:val="00F31B37"/>
    <w:rsid w:val="00F57AB3"/>
    <w:rsid w:val="00F72866"/>
    <w:rsid w:val="00F74640"/>
    <w:rsid w:val="00FB5840"/>
    <w:rsid w:val="00FC1601"/>
    <w:rsid w:val="00FC39A2"/>
    <w:rsid w:val="00FD17E0"/>
    <w:rsid w:val="00FE690D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dcterms:created xsi:type="dcterms:W3CDTF">2017-10-10T12:08:00Z</dcterms:created>
  <dcterms:modified xsi:type="dcterms:W3CDTF">2018-10-10T05:46:00Z</dcterms:modified>
</cp:coreProperties>
</file>