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73" w:rsidRDefault="00364773" w:rsidP="00364773">
      <w:pPr>
        <w:spacing w:after="0"/>
        <w:rPr>
          <w:rFonts w:ascii="Arial" w:hAnsi="Arial" w:cs="Arial"/>
          <w:sz w:val="24"/>
          <w:szCs w:val="24"/>
        </w:rPr>
      </w:pPr>
    </w:p>
    <w:p w:rsidR="00B54FE1" w:rsidRDefault="007D6651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kosmiczne i satelitarne w praktyce</w:t>
      </w:r>
    </w:p>
    <w:p w:rsidR="007D6651" w:rsidRDefault="00FE7D02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satelitarne w praktyce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773">
        <w:rPr>
          <w:rFonts w:ascii="Arial" w:hAnsi="Arial" w:cs="Arial"/>
          <w:sz w:val="24"/>
          <w:szCs w:val="24"/>
        </w:rPr>
        <w:t>Zbigniew Łubniewski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63EDC" w:rsidRPr="00364773" w:rsidRDefault="00FE7D02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Zajęcia </w:t>
      </w:r>
      <w:r w:rsidR="000D3417">
        <w:rPr>
          <w:rFonts w:ascii="Arial" w:hAnsi="Arial" w:cs="Arial"/>
          <w:b/>
          <w:sz w:val="28"/>
          <w:szCs w:val="28"/>
        </w:rPr>
        <w:t>3</w:t>
      </w:r>
    </w:p>
    <w:p w:rsidR="00364773" w:rsidRPr="00364773" w:rsidRDefault="000D3417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Georeferencja obrazów rastrowych</w:t>
      </w:r>
    </w:p>
    <w:p w:rsidR="00364773" w:rsidRDefault="00364773" w:rsidP="00364773">
      <w:pPr>
        <w:spacing w:after="0"/>
        <w:rPr>
          <w:rFonts w:ascii="Arial" w:hAnsi="Arial" w:cs="Arial"/>
          <w:sz w:val="24"/>
          <w:szCs w:val="24"/>
        </w:rPr>
      </w:pP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niniejszego ćwiczenia będzie g</w:t>
      </w:r>
      <w:r w:rsidRPr="00B71389">
        <w:rPr>
          <w:rFonts w:ascii="Arial" w:hAnsi="Arial" w:cs="Arial"/>
        </w:rPr>
        <w:t>eoreferencja obrazów rastrowych</w:t>
      </w:r>
      <w:r>
        <w:rPr>
          <w:rFonts w:ascii="Arial" w:hAnsi="Arial" w:cs="Arial"/>
        </w:rPr>
        <w:t>, tj. przygotowanie danych przestrzennych rastrowych (w postaci np. obrazu satelitarnego, zdjęcia lotniczego bądź zeskanowanej mapy papierowej) do nakładania na inne warstwy danych przestrzennych, łączenia z innymi obrazami itp. Przygotowanie to polega na tym, że do obrazu zostaje przypisana informacja o lokalizacji terenu objętego zobrazowaniem oraz sprecyzowane zostaje odwzorowanie kartograficzne, z którym obraz ma być zgodny. W razie potrzeby następuje odpowiednie przekształcenie obrazu, a także usunięcie zniekształceń geometrycznych.</w:t>
      </w: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naszym przypadku obrazem będzie </w:t>
      </w:r>
      <w:r w:rsidR="005264F3">
        <w:rPr>
          <w:rFonts w:ascii="Arial" w:hAnsi="Arial" w:cs="Arial"/>
        </w:rPr>
        <w:t xml:space="preserve">przykładowo </w:t>
      </w:r>
      <w:r>
        <w:rPr>
          <w:rFonts w:ascii="Arial" w:hAnsi="Arial" w:cs="Arial"/>
        </w:rPr>
        <w:t>zdjęcie lotnicze okolic ujścia Wisły Śmiałej na terenie Gdańska</w:t>
      </w:r>
      <w:r w:rsidR="005264F3">
        <w:rPr>
          <w:rFonts w:ascii="Arial" w:hAnsi="Arial" w:cs="Arial"/>
        </w:rPr>
        <w:t xml:space="preserve"> (a także inne zdjęcia lotnicze terenu w rejonie Gdańska)</w:t>
      </w:r>
      <w:r>
        <w:rPr>
          <w:rFonts w:ascii="Arial" w:hAnsi="Arial" w:cs="Arial"/>
        </w:rPr>
        <w:t>. Użytą metodą georeferencji będzie metoda punktów kontrolnych. Będą to charakterystyczne miejsca w terenie identyfikowane jednocześnie na zdjęciu lotniczym oraz na mapie odniesienia (będzie to mapa Bing Aerial z repozytorium Bing, podobna do map Google), do której zdjęcie lotnicze będziemy „dopasowywać”.</w:t>
      </w: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uruchomić program QGIS Desktop i przed przystąpieniem do wykonania ćwiczenia należy sprawdzić, czy zainstalowane są następujące wtyczki: 1) </w:t>
      </w:r>
      <w:r w:rsidRPr="00CD09B1">
        <w:rPr>
          <w:rFonts w:ascii="Arial" w:hAnsi="Arial" w:cs="Arial"/>
          <w:b/>
        </w:rPr>
        <w:t>OpenLayers Plugin</w:t>
      </w:r>
      <w:r>
        <w:rPr>
          <w:rFonts w:ascii="Arial" w:hAnsi="Arial" w:cs="Arial"/>
        </w:rPr>
        <w:t xml:space="preserve"> (sprawdzić czy dostępne jest w menu polecenie </w:t>
      </w:r>
      <w:r w:rsidR="005D6E91">
        <w:rPr>
          <w:rFonts w:ascii="Arial" w:hAnsi="Arial" w:cs="Arial"/>
          <w:b/>
        </w:rPr>
        <w:t>W Internecie/</w:t>
      </w:r>
      <w:r w:rsidRPr="009976DD">
        <w:rPr>
          <w:rFonts w:ascii="Arial" w:hAnsi="Arial" w:cs="Arial"/>
          <w:b/>
        </w:rPr>
        <w:t xml:space="preserve">OpenLayers </w:t>
      </w:r>
      <w:r>
        <w:rPr>
          <w:rFonts w:ascii="Arial" w:hAnsi="Arial" w:cs="Arial"/>
          <w:b/>
        </w:rPr>
        <w:t>p</w:t>
      </w:r>
      <w:r w:rsidRPr="009976DD">
        <w:rPr>
          <w:rFonts w:ascii="Arial" w:hAnsi="Arial" w:cs="Arial"/>
          <w:b/>
        </w:rPr>
        <w:t>lugin</w:t>
      </w:r>
      <w:r>
        <w:rPr>
          <w:rFonts w:ascii="Arial" w:hAnsi="Arial" w:cs="Arial"/>
        </w:rPr>
        <w:t xml:space="preserve">) oraz 2) </w:t>
      </w:r>
      <w:r w:rsidRPr="00CD09B1">
        <w:rPr>
          <w:rFonts w:ascii="Arial" w:hAnsi="Arial" w:cs="Arial"/>
          <w:b/>
        </w:rPr>
        <w:t>Georeferencer GDAL</w:t>
      </w:r>
      <w:r>
        <w:rPr>
          <w:rFonts w:ascii="Arial" w:hAnsi="Arial" w:cs="Arial"/>
        </w:rPr>
        <w:t xml:space="preserve"> (sprawdzić czy dostępne jest w menu polecenie </w:t>
      </w:r>
      <w:r w:rsidRPr="009976DD">
        <w:rPr>
          <w:rFonts w:ascii="Arial" w:hAnsi="Arial" w:cs="Arial"/>
          <w:b/>
        </w:rPr>
        <w:t>Raster/</w:t>
      </w:r>
      <w:r w:rsidR="005D6E91">
        <w:rPr>
          <w:rFonts w:ascii="Arial" w:hAnsi="Arial" w:cs="Arial"/>
          <w:b/>
        </w:rPr>
        <w:t xml:space="preserve"> </w:t>
      </w:r>
      <w:r w:rsidRPr="009976DD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 xml:space="preserve">). W razie potrzeby należy daną wtyczkę włączyć lub zainstalować używając polecenia </w:t>
      </w:r>
      <w:r w:rsidR="005D6E91">
        <w:rPr>
          <w:rFonts w:ascii="Arial" w:hAnsi="Arial" w:cs="Arial"/>
          <w:b/>
        </w:rPr>
        <w:t>Wtyczki</w:t>
      </w:r>
      <w:r w:rsidRPr="009976DD">
        <w:rPr>
          <w:rFonts w:ascii="Arial" w:hAnsi="Arial" w:cs="Arial"/>
          <w:b/>
        </w:rPr>
        <w:t>/</w:t>
      </w:r>
      <w:r w:rsidR="005D6E91">
        <w:rPr>
          <w:rFonts w:ascii="Arial" w:hAnsi="Arial" w:cs="Arial"/>
          <w:b/>
        </w:rPr>
        <w:t xml:space="preserve">Zarządzanie wtyczkami… </w:t>
      </w:r>
      <w:r w:rsidR="005D6E91" w:rsidRPr="005D6E91">
        <w:rPr>
          <w:rFonts w:ascii="Arial" w:hAnsi="Arial" w:cs="Arial"/>
        </w:rPr>
        <w:t>(</w:t>
      </w:r>
      <w:r w:rsidR="005D6E91">
        <w:rPr>
          <w:rFonts w:ascii="Arial" w:hAnsi="Arial" w:cs="Arial"/>
        </w:rPr>
        <w:t xml:space="preserve">patrz instrukcja do poprzedniego </w:t>
      </w:r>
      <w:r w:rsidR="00D33247">
        <w:rPr>
          <w:rFonts w:ascii="Arial" w:hAnsi="Arial" w:cs="Arial"/>
        </w:rPr>
        <w:t>ćwiczenia</w:t>
      </w:r>
      <w:r w:rsidR="005D6E91" w:rsidRPr="005D6E91">
        <w:rPr>
          <w:rFonts w:ascii="Arial" w:hAnsi="Arial" w:cs="Arial"/>
        </w:rPr>
        <w:t>)</w:t>
      </w:r>
      <w:r w:rsidR="00E66B2B">
        <w:rPr>
          <w:rFonts w:ascii="Arial" w:hAnsi="Arial" w:cs="Arial"/>
        </w:rPr>
        <w:t>.</w:t>
      </w:r>
    </w:p>
    <w:p w:rsidR="005D6E91" w:rsidRDefault="005D6E91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</w:t>
      </w:r>
      <w:r w:rsidR="00E66B2B">
        <w:rPr>
          <w:rFonts w:ascii="Arial" w:hAnsi="Arial" w:cs="Arial"/>
        </w:rPr>
        <w:t xml:space="preserve">ze strony kursu na enauczaniu pobrać plik znajdujący się pod linkiem </w:t>
      </w:r>
      <w:r w:rsidR="00AA0DC8">
        <w:rPr>
          <w:rFonts w:ascii="Arial" w:hAnsi="Arial" w:cs="Arial"/>
        </w:rPr>
        <w:t>„</w:t>
      </w:r>
      <w:r w:rsidR="00E66B2B">
        <w:rPr>
          <w:rFonts w:ascii="Arial" w:hAnsi="Arial" w:cs="Arial"/>
        </w:rPr>
        <w:t>Materiały</w:t>
      </w:r>
      <w:r w:rsidR="00AA0DC8">
        <w:rPr>
          <w:rFonts w:ascii="Arial" w:hAnsi="Arial" w:cs="Arial"/>
        </w:rPr>
        <w:t>”</w:t>
      </w:r>
      <w:r w:rsidR="00E66B2B">
        <w:rPr>
          <w:rFonts w:ascii="Arial" w:hAnsi="Arial" w:cs="Arial"/>
        </w:rPr>
        <w:t xml:space="preserve"> dla zajęć nr 3 i rozpakować go lokalnie. Powin</w:t>
      </w:r>
      <w:r w:rsidR="00CF619A">
        <w:rPr>
          <w:rFonts w:ascii="Arial" w:hAnsi="Arial" w:cs="Arial"/>
        </w:rPr>
        <w:t xml:space="preserve">ien zawierać on 4 obrazy – zdjęcia lotnicze w formacie *.jpg. Następnie należy </w:t>
      </w:r>
      <w:r>
        <w:rPr>
          <w:rFonts w:ascii="Arial" w:hAnsi="Arial" w:cs="Arial"/>
        </w:rPr>
        <w:t>przeprowadzić georeferencję 2 wybranych zobrazowań – zdjęć lotniczych, według poniższego opisu.</w:t>
      </w: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Najpierw należy wczytać mapę odniesienia. Będzie nią warstwa Aerial ze zbioru map Bing – polecenie </w:t>
      </w:r>
      <w:r w:rsidRPr="009976DD">
        <w:rPr>
          <w:rFonts w:ascii="Arial" w:hAnsi="Arial" w:cs="Arial"/>
          <w:b/>
        </w:rPr>
        <w:t>W</w:t>
      </w:r>
      <w:r w:rsidR="00CF619A">
        <w:rPr>
          <w:rFonts w:ascii="Arial" w:hAnsi="Arial" w:cs="Arial"/>
          <w:b/>
        </w:rPr>
        <w:t xml:space="preserve"> Internecie</w:t>
      </w:r>
      <w:r w:rsidRPr="009976DD">
        <w:rPr>
          <w:rFonts w:ascii="Arial" w:hAnsi="Arial" w:cs="Arial"/>
          <w:b/>
        </w:rPr>
        <w:t>/Open Layers Plugin/Bing Maps/Bing Aerial</w:t>
      </w:r>
      <w:r>
        <w:rPr>
          <w:rFonts w:ascii="Arial" w:hAnsi="Arial" w:cs="Arial"/>
        </w:rPr>
        <w:t xml:space="preserve">. Następnie należy wybrać polecenie </w:t>
      </w:r>
      <w:r w:rsidRPr="009976DD">
        <w:rPr>
          <w:rFonts w:ascii="Arial" w:hAnsi="Arial" w:cs="Arial"/>
          <w:b/>
        </w:rPr>
        <w:t>Raster/Georeferencer</w:t>
      </w:r>
      <w:r>
        <w:rPr>
          <w:rFonts w:ascii="Arial" w:hAnsi="Arial" w:cs="Arial"/>
        </w:rPr>
        <w:t xml:space="preserve"> i wczytać w nim plik ze zdjęciem lotniczym</w:t>
      </w:r>
      <w:r w:rsidR="00792FBE">
        <w:rPr>
          <w:rFonts w:ascii="Arial" w:hAnsi="Arial" w:cs="Arial"/>
        </w:rPr>
        <w:t xml:space="preserve">, np. </w:t>
      </w:r>
      <w:r w:rsidR="00404742" w:rsidRPr="00404742">
        <w:rPr>
          <w:rFonts w:ascii="Arial" w:hAnsi="Arial" w:cs="Arial"/>
        </w:rPr>
        <w:t>12n_50dc3.jpg</w:t>
      </w:r>
      <w:r>
        <w:rPr>
          <w:rFonts w:ascii="Arial" w:hAnsi="Arial" w:cs="Arial"/>
        </w:rPr>
        <w:t xml:space="preserve"> – przycisk </w:t>
      </w:r>
      <w:r>
        <w:rPr>
          <w:rFonts w:ascii="Arial" w:hAnsi="Arial" w:cs="Arial"/>
          <w:noProof/>
          <w:lang w:eastAsia="pl-PL"/>
        </w:rPr>
        <w:drawing>
          <wp:inline distT="0" distB="0" distL="0" distR="0" wp14:anchorId="1B5DFFA0" wp14:editId="002468BB">
            <wp:extent cx="352425" cy="342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, po czym przystąpić do nanoszenia punktów kontrolnych na obraz. Najlepiej rozmieścić na ekranie 2 okna: okno </w:t>
      </w:r>
      <w:r w:rsidRPr="009F10F3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 xml:space="preserve"> oraz okno głównego widoku mapy w QGIS (z mapą </w:t>
      </w:r>
      <w:r w:rsidRPr="00AC0BB3">
        <w:rPr>
          <w:rFonts w:ascii="Arial" w:hAnsi="Arial" w:cs="Arial"/>
        </w:rPr>
        <w:t>Bing Aerial</w:t>
      </w:r>
      <w:r>
        <w:rPr>
          <w:rFonts w:ascii="Arial" w:hAnsi="Arial" w:cs="Arial"/>
        </w:rPr>
        <w:t xml:space="preserve">) obok siebie, tak aby zawartość jednego i drugiego była jednocześnie widoczna. W oknie </w:t>
      </w:r>
      <w:r w:rsidRPr="009F10F3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 xml:space="preserve"> należy wybrać narzędzie </w:t>
      </w:r>
      <w:r w:rsidR="00507605">
        <w:rPr>
          <w:rFonts w:ascii="Arial" w:hAnsi="Arial" w:cs="Arial"/>
          <w:b/>
        </w:rPr>
        <w:t>Dodaj punkt</w:t>
      </w:r>
      <w:r>
        <w:rPr>
          <w:rFonts w:ascii="Arial" w:hAnsi="Arial" w:cs="Arial"/>
        </w:rPr>
        <w:t xml:space="preserve"> (przycisk </w:t>
      </w:r>
      <w:r>
        <w:rPr>
          <w:rFonts w:ascii="Arial" w:hAnsi="Arial" w:cs="Arial"/>
          <w:noProof/>
          <w:lang w:eastAsia="pl-PL"/>
        </w:rPr>
        <w:drawing>
          <wp:inline distT="0" distB="0" distL="0" distR="0" wp14:anchorId="0FD28BFA" wp14:editId="1B50B896">
            <wp:extent cx="352425" cy="3429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). Dodając kolejne punkty, należy najpierw wskazać odpowiednie miejsce na obrazie w oknie </w:t>
      </w:r>
      <w:r w:rsidRPr="009F10F3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 xml:space="preserve">, następnie w oknie, które się </w:t>
      </w:r>
      <w:r>
        <w:rPr>
          <w:rFonts w:ascii="Arial" w:hAnsi="Arial" w:cs="Arial"/>
        </w:rPr>
        <w:lastRenderedPageBreak/>
        <w:t xml:space="preserve">pojawi, kliknąć przycisk </w:t>
      </w:r>
      <w:r w:rsidR="00596058">
        <w:rPr>
          <w:rFonts w:ascii="Arial" w:hAnsi="Arial" w:cs="Arial"/>
          <w:b/>
        </w:rPr>
        <w:t>Z obszaru mapy</w:t>
      </w:r>
      <w:r>
        <w:rPr>
          <w:rFonts w:ascii="Arial" w:hAnsi="Arial" w:cs="Arial"/>
        </w:rPr>
        <w:t xml:space="preserve">, po czym kliknąć dokładnie tę samą lokalizację w oknie głównej mapy </w:t>
      </w:r>
      <w:r w:rsidRPr="009F10F3">
        <w:rPr>
          <w:rFonts w:ascii="Arial" w:hAnsi="Arial" w:cs="Arial"/>
          <w:b/>
        </w:rPr>
        <w:t>(</w:t>
      </w:r>
      <w:r w:rsidRPr="009F10F3">
        <w:rPr>
          <w:rFonts w:ascii="Arial" w:hAnsi="Arial" w:cs="Arial"/>
        </w:rPr>
        <w:t>Bing Aerial</w:t>
      </w:r>
      <w:r>
        <w:rPr>
          <w:rFonts w:ascii="Arial" w:hAnsi="Arial" w:cs="Arial"/>
        </w:rPr>
        <w:t>)</w:t>
      </w:r>
      <w:r w:rsidR="00596058">
        <w:rPr>
          <w:rFonts w:ascii="Arial" w:hAnsi="Arial" w:cs="Arial"/>
        </w:rPr>
        <w:t xml:space="preserve">, a następnie w oknie </w:t>
      </w:r>
      <w:r w:rsidR="00596058" w:rsidRPr="00596058">
        <w:rPr>
          <w:rFonts w:ascii="Arial" w:hAnsi="Arial" w:cs="Arial"/>
          <w:b/>
        </w:rPr>
        <w:t xml:space="preserve">Wprowadź współrzędne </w:t>
      </w:r>
      <w:r w:rsidR="00C704B1">
        <w:rPr>
          <w:rFonts w:ascii="Arial" w:hAnsi="Arial" w:cs="Arial"/>
          <w:b/>
        </w:rPr>
        <w:t>mapy</w:t>
      </w:r>
      <w:r w:rsidR="00596058">
        <w:rPr>
          <w:rFonts w:ascii="Arial" w:hAnsi="Arial" w:cs="Arial"/>
        </w:rPr>
        <w:t xml:space="preserve"> zatwierdzić punkt przyciskiem </w:t>
      </w:r>
      <w:r w:rsidR="00596058" w:rsidRPr="00596058">
        <w:rPr>
          <w:rFonts w:ascii="Arial" w:hAnsi="Arial" w:cs="Arial"/>
          <w:b/>
        </w:rPr>
        <w:t>OK</w:t>
      </w:r>
      <w:r>
        <w:rPr>
          <w:rFonts w:ascii="Arial" w:hAnsi="Arial" w:cs="Arial"/>
        </w:rPr>
        <w:t>. Należy wykonywać to z dużą precyzją. Wybierać należy takie punkty, dla których w sposób jak najbardziej pewny można stwierdzić, że na jednej i drugiej mapie jest to dokładnie to samo miejsce. Dane z jednego i drugiego zobrazowania pochodzą z różnych okresów. Nie należy np. zakładać, że zasięg piasku na plaży jest taki sam w obu przypadkach. Należy wprowadzić ok. 8 punktów kontrolnych. Powinny one być rozmieszczone na jak największym obszarze.</w:t>
      </w: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Kolejną czynnością jest uruchomienie procesu transformacji </w:t>
      </w:r>
      <w:r w:rsidR="007A1D80">
        <w:rPr>
          <w:rFonts w:ascii="Arial" w:hAnsi="Arial" w:cs="Arial"/>
        </w:rPr>
        <w:t>obrazu</w:t>
      </w:r>
      <w:r>
        <w:rPr>
          <w:rFonts w:ascii="Arial" w:hAnsi="Arial" w:cs="Arial"/>
        </w:rPr>
        <w:t xml:space="preserve">. Należy najpierw dokonać odpowiednich ustawień w oknie przywoływanym za pomocą przycisku </w:t>
      </w:r>
      <w:r w:rsidR="007A1D80">
        <w:rPr>
          <w:rFonts w:ascii="Arial" w:hAnsi="Arial" w:cs="Arial"/>
          <w:b/>
        </w:rPr>
        <w:t>Ustawienia przekształcenia…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noProof/>
          <w:lang w:eastAsia="pl-PL"/>
        </w:rPr>
        <w:drawing>
          <wp:inline distT="0" distB="0" distL="0" distR="0" wp14:anchorId="02C60E45" wp14:editId="031E2677">
            <wp:extent cx="314325" cy="31432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w oknie </w:t>
      </w:r>
      <w:r w:rsidRPr="009708CF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>. Należy przetestować 2 ustawienia: 1) jako rodzaj transformacji (</w:t>
      </w:r>
      <w:r w:rsidRPr="009708CF">
        <w:rPr>
          <w:rFonts w:ascii="Arial" w:hAnsi="Arial" w:cs="Arial"/>
          <w:b/>
        </w:rPr>
        <w:t>T</w:t>
      </w:r>
      <w:r w:rsidR="00FE4371">
        <w:rPr>
          <w:rFonts w:ascii="Arial" w:hAnsi="Arial" w:cs="Arial"/>
          <w:b/>
        </w:rPr>
        <w:t>yp przekształcenia</w:t>
      </w:r>
      <w:r>
        <w:rPr>
          <w:rFonts w:ascii="Arial" w:hAnsi="Arial" w:cs="Arial"/>
        </w:rPr>
        <w:t xml:space="preserve">) wybrać </w:t>
      </w:r>
      <w:r w:rsidR="00FE4371">
        <w:rPr>
          <w:rFonts w:ascii="Arial" w:hAnsi="Arial" w:cs="Arial"/>
          <w:b/>
        </w:rPr>
        <w:t>Wielomian</w:t>
      </w:r>
      <w:r w:rsidRPr="009708CF">
        <w:rPr>
          <w:rFonts w:ascii="Arial" w:hAnsi="Arial" w:cs="Arial"/>
          <w:b/>
        </w:rPr>
        <w:t xml:space="preserve"> 2</w:t>
      </w:r>
      <w:r>
        <w:rPr>
          <w:rFonts w:ascii="Arial" w:hAnsi="Arial" w:cs="Arial"/>
        </w:rPr>
        <w:t>, a jako sposób przepróbkowania obrazu (</w:t>
      </w:r>
      <w:r w:rsidR="00FE4371" w:rsidRPr="00FE4371">
        <w:rPr>
          <w:rFonts w:ascii="Arial" w:hAnsi="Arial" w:cs="Arial"/>
          <w:b/>
        </w:rPr>
        <w:t>Metoda</w:t>
      </w:r>
      <w:r w:rsidR="00FE4371">
        <w:rPr>
          <w:rFonts w:ascii="Arial" w:hAnsi="Arial" w:cs="Arial"/>
        </w:rPr>
        <w:t xml:space="preserve"> r</w:t>
      </w:r>
      <w:r w:rsidRPr="009708CF">
        <w:rPr>
          <w:rFonts w:ascii="Arial" w:hAnsi="Arial" w:cs="Arial"/>
          <w:b/>
        </w:rPr>
        <w:t>esampling</w:t>
      </w:r>
      <w:r w:rsidR="00FE4371">
        <w:rPr>
          <w:rFonts w:ascii="Arial" w:hAnsi="Arial" w:cs="Arial"/>
          <w:b/>
        </w:rPr>
        <w:t>u</w:t>
      </w:r>
      <w:r>
        <w:rPr>
          <w:rFonts w:ascii="Arial" w:hAnsi="Arial" w:cs="Arial"/>
        </w:rPr>
        <w:t xml:space="preserve">) wybrać </w:t>
      </w:r>
      <w:r w:rsidR="00FE4371">
        <w:rPr>
          <w:rFonts w:ascii="Arial" w:hAnsi="Arial" w:cs="Arial"/>
          <w:b/>
        </w:rPr>
        <w:t>sześcienny</w:t>
      </w:r>
      <w:r>
        <w:rPr>
          <w:rFonts w:ascii="Arial" w:hAnsi="Arial" w:cs="Arial"/>
        </w:rPr>
        <w:t xml:space="preserve">, 2) dokonać innych, wybranych przez siebie ustawień tych 2 parametrów. Następnie należy jeszcze określić nazwę pliku wynikowego: </w:t>
      </w:r>
      <w:r w:rsidRPr="009708CF">
        <w:rPr>
          <w:rFonts w:ascii="Arial" w:hAnsi="Arial" w:cs="Arial"/>
          <w:b/>
        </w:rPr>
        <w:t>Output raster</w:t>
      </w:r>
      <w:r>
        <w:rPr>
          <w:rFonts w:ascii="Arial" w:hAnsi="Arial" w:cs="Arial"/>
        </w:rPr>
        <w:t xml:space="preserve">, podając </w:t>
      </w:r>
      <w:r w:rsidR="00FE4371">
        <w:rPr>
          <w:rFonts w:ascii="Arial" w:hAnsi="Arial" w:cs="Arial"/>
        </w:rPr>
        <w:t>określo</w:t>
      </w:r>
      <w:r>
        <w:rPr>
          <w:rFonts w:ascii="Arial" w:hAnsi="Arial" w:cs="Arial"/>
        </w:rPr>
        <w:t>ną nazwę</w:t>
      </w:r>
      <w:r w:rsidR="00FE437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lokalizację. </w:t>
      </w:r>
      <w:r w:rsidR="00775950">
        <w:rPr>
          <w:rFonts w:ascii="Arial" w:hAnsi="Arial" w:cs="Arial"/>
        </w:rPr>
        <w:t xml:space="preserve">Docelowego odwzorowania kartograficznego nie trzeba określać, zostanie ono określone na podstawie warstwy Bing Aerial. </w:t>
      </w:r>
      <w:r>
        <w:rPr>
          <w:rFonts w:ascii="Arial" w:hAnsi="Arial" w:cs="Arial"/>
        </w:rPr>
        <w:t xml:space="preserve">Następnie uruchomić proces georeferencjonowania obrazu za pomocą przycisku </w:t>
      </w:r>
      <w:r w:rsidR="00DD2DFC">
        <w:rPr>
          <w:rFonts w:ascii="Arial" w:hAnsi="Arial" w:cs="Arial"/>
          <w:b/>
        </w:rPr>
        <w:t>Rozpocznij przekształcanie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noProof/>
          <w:lang w:eastAsia="pl-PL"/>
        </w:rPr>
        <w:drawing>
          <wp:inline distT="0" distB="0" distL="0" distR="0" wp14:anchorId="36B65BF4" wp14:editId="0CF27D60">
            <wp:extent cx="285750" cy="3048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w oknie </w:t>
      </w:r>
      <w:r w:rsidRPr="009708CF">
        <w:rPr>
          <w:rFonts w:ascii="Arial" w:hAnsi="Arial" w:cs="Arial"/>
          <w:b/>
        </w:rPr>
        <w:t>Georeferencer</w:t>
      </w:r>
      <w:r>
        <w:rPr>
          <w:rFonts w:ascii="Arial" w:hAnsi="Arial" w:cs="Arial"/>
        </w:rPr>
        <w:t>.</w:t>
      </w:r>
    </w:p>
    <w:p w:rsidR="00C1675D" w:rsidRDefault="00C1675D" w:rsidP="00C1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Wynikiem będzie odpowiednio przekształcony obraz – zdjęcie lotnicze. Należy go teraz nałożyć na mapę główną za pomocą polecenia </w:t>
      </w:r>
      <w:r w:rsidR="00E871FF">
        <w:rPr>
          <w:rFonts w:ascii="Arial" w:hAnsi="Arial" w:cs="Arial"/>
          <w:b/>
        </w:rPr>
        <w:t>Warstwa</w:t>
      </w:r>
      <w:r w:rsidRPr="00114E0A">
        <w:rPr>
          <w:rFonts w:ascii="Arial" w:hAnsi="Arial" w:cs="Arial"/>
          <w:b/>
        </w:rPr>
        <w:t>/</w:t>
      </w:r>
      <w:r w:rsidR="00E871FF">
        <w:rPr>
          <w:rFonts w:ascii="Arial" w:hAnsi="Arial" w:cs="Arial"/>
          <w:b/>
        </w:rPr>
        <w:t>Dodaj warstwę</w:t>
      </w:r>
      <w:r w:rsidRPr="00114E0A">
        <w:rPr>
          <w:rFonts w:ascii="Arial" w:hAnsi="Arial" w:cs="Arial"/>
          <w:b/>
        </w:rPr>
        <w:t>/</w:t>
      </w:r>
      <w:r w:rsidR="00E871FF">
        <w:rPr>
          <w:rFonts w:ascii="Arial" w:hAnsi="Arial" w:cs="Arial"/>
          <w:b/>
        </w:rPr>
        <w:t>Dodaj warstwę rastrową</w:t>
      </w:r>
      <w:r w:rsidR="00376F0D">
        <w:rPr>
          <w:rFonts w:ascii="Arial" w:hAnsi="Arial" w:cs="Arial"/>
          <w:b/>
        </w:rPr>
        <w:t>…</w:t>
      </w:r>
      <w:r>
        <w:rPr>
          <w:rFonts w:ascii="Arial" w:hAnsi="Arial" w:cs="Arial"/>
        </w:rPr>
        <w:t xml:space="preserve"> w głównym menu. Żeby lepiej zaobserwować czy poddane georeferencji zdjęcie lotnicze dobrze nakłada się na zawartość mapy głównej, można ustawić pewną przezroczystość dla niego: polecenie </w:t>
      </w:r>
      <w:r w:rsidR="004F4DAD">
        <w:rPr>
          <w:rFonts w:ascii="Arial" w:hAnsi="Arial" w:cs="Arial"/>
          <w:b/>
        </w:rPr>
        <w:t>Właściwości…</w:t>
      </w:r>
      <w:r>
        <w:rPr>
          <w:rFonts w:ascii="Arial" w:hAnsi="Arial" w:cs="Arial"/>
        </w:rPr>
        <w:t xml:space="preserve"> w menu kontekstowym warstwy w </w:t>
      </w:r>
      <w:r w:rsidR="00D551A1">
        <w:rPr>
          <w:rFonts w:ascii="Arial" w:hAnsi="Arial" w:cs="Arial"/>
        </w:rPr>
        <w:t>p</w:t>
      </w:r>
      <w:bookmarkStart w:id="0" w:name="_GoBack"/>
      <w:bookmarkEnd w:id="0"/>
      <w:r w:rsidRPr="004F4DAD">
        <w:rPr>
          <w:rFonts w:ascii="Arial" w:hAnsi="Arial" w:cs="Arial"/>
        </w:rPr>
        <w:t>anel</w:t>
      </w:r>
      <w:r w:rsidR="004F4DAD" w:rsidRPr="004F4DAD">
        <w:rPr>
          <w:rFonts w:ascii="Arial" w:hAnsi="Arial" w:cs="Arial"/>
        </w:rPr>
        <w:t>u</w:t>
      </w:r>
      <w:r w:rsidR="004F4DAD">
        <w:rPr>
          <w:rFonts w:ascii="Arial" w:hAnsi="Arial" w:cs="Arial"/>
          <w:b/>
        </w:rPr>
        <w:t xml:space="preserve"> Warstwy</w:t>
      </w:r>
      <w:r>
        <w:rPr>
          <w:rFonts w:ascii="Arial" w:hAnsi="Arial" w:cs="Arial"/>
        </w:rPr>
        <w:t xml:space="preserve">, a następnie w zakładce </w:t>
      </w:r>
      <w:r w:rsidR="004F4DAD">
        <w:rPr>
          <w:rFonts w:ascii="Arial" w:hAnsi="Arial" w:cs="Arial"/>
          <w:b/>
        </w:rPr>
        <w:t>Przezroczystość</w:t>
      </w:r>
      <w:r>
        <w:rPr>
          <w:rFonts w:ascii="Arial" w:hAnsi="Arial" w:cs="Arial"/>
        </w:rPr>
        <w:t xml:space="preserve"> należy ustawić wybraną przezroczystość. Należy porównać wyniki georeferencjonowania dla 2 różnych ustawień dotyczących rodzaju transformacji zdjęcia i</w:t>
      </w:r>
      <w:r w:rsidR="0016263F">
        <w:rPr>
          <w:rFonts w:ascii="Arial" w:hAnsi="Arial" w:cs="Arial"/>
        </w:rPr>
        <w:t xml:space="preserve"> sposobu przepróbkowania obrazu, a także dla dwóch różnych zdjęć.</w:t>
      </w:r>
    </w:p>
    <w:p w:rsidR="00C85096" w:rsidRDefault="00C85096" w:rsidP="00C1675D">
      <w:pPr>
        <w:spacing w:after="0"/>
        <w:jc w:val="both"/>
        <w:rPr>
          <w:rFonts w:ascii="Arial" w:hAnsi="Arial" w:cs="Arial"/>
        </w:rPr>
      </w:pPr>
    </w:p>
    <w:sectPr w:rsidR="00C85096" w:rsidSect="00670428">
      <w:headerReference w:type="default" r:id="rId13"/>
      <w:footerReference w:type="defaul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99" w:rsidRDefault="00550699" w:rsidP="005F247E">
      <w:pPr>
        <w:spacing w:after="0" w:line="240" w:lineRule="auto"/>
      </w:pPr>
      <w:r>
        <w:separator/>
      </w:r>
    </w:p>
  </w:endnote>
  <w:endnote w:type="continuationSeparator" w:id="0">
    <w:p w:rsidR="00550699" w:rsidRDefault="00550699" w:rsidP="005F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B54FE1">
    <w:pPr>
      <w:pStyle w:val="Stopka"/>
    </w:pPr>
    <w:r>
      <w:tab/>
    </w:r>
  </w:p>
  <w:p w:rsidR="00B54FE1" w:rsidRPr="00B54FE1" w:rsidRDefault="00B54FE1">
    <w:pPr>
      <w:pStyle w:val="Stopka"/>
      <w:rPr>
        <w:rFonts w:ascii="Arial" w:hAnsi="Arial" w:cs="Arial"/>
        <w:b/>
      </w:rPr>
    </w:pPr>
    <w:r>
      <w:tab/>
    </w:r>
    <w:r w:rsidRPr="00B54FE1">
      <w:rPr>
        <w:rFonts w:ascii="Arial" w:hAnsi="Arial" w:cs="Arial"/>
        <w:b/>
      </w:rPr>
      <w:t>Politechnika Wielu Pokoleń</w:t>
    </w:r>
  </w:p>
  <w:p w:rsidR="00B54FE1" w:rsidRPr="00B54FE1" w:rsidRDefault="00B54FE1" w:rsidP="00B54FE1">
    <w:pPr>
      <w:jc w:val="center"/>
      <w:rPr>
        <w:rFonts w:ascii="Arial" w:hAnsi="Arial" w:cs="Arial"/>
        <w:bCs/>
        <w:sz w:val="16"/>
        <w:szCs w:val="16"/>
      </w:rPr>
    </w:pPr>
    <w:r w:rsidRPr="00B54FE1">
      <w:rPr>
        <w:rFonts w:ascii="Arial" w:hAnsi="Arial" w:cs="Arial"/>
        <w:bCs/>
        <w:sz w:val="16"/>
        <w:szCs w:val="16"/>
      </w:rPr>
      <w:t>POWR.03.01.00-00-T062/18</w:t>
    </w:r>
  </w:p>
  <w:p w:rsidR="00B54FE1" w:rsidRDefault="00B54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A63EDC" w:rsidP="00A63EDC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99" w:rsidRDefault="00550699" w:rsidP="005F247E">
      <w:pPr>
        <w:spacing w:after="0" w:line="240" w:lineRule="auto"/>
      </w:pPr>
      <w:r>
        <w:separator/>
      </w:r>
    </w:p>
  </w:footnote>
  <w:footnote w:type="continuationSeparator" w:id="0">
    <w:p w:rsidR="00550699" w:rsidRDefault="00550699" w:rsidP="005F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7E" w:rsidRDefault="00B54FE1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41F0860E" wp14:editId="4353AC04">
          <wp:extent cx="4282440" cy="837889"/>
          <wp:effectExtent l="0" t="0" r="381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758" cy="84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E5F"/>
    <w:multiLevelType w:val="hybridMultilevel"/>
    <w:tmpl w:val="F3A4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2"/>
    <w:rsid w:val="0001040B"/>
    <w:rsid w:val="00010619"/>
    <w:rsid w:val="0001211F"/>
    <w:rsid w:val="00034ADD"/>
    <w:rsid w:val="00040991"/>
    <w:rsid w:val="00051D30"/>
    <w:rsid w:val="000544B4"/>
    <w:rsid w:val="00097F9D"/>
    <w:rsid w:val="000C30DB"/>
    <w:rsid w:val="000D3417"/>
    <w:rsid w:val="000D7FFA"/>
    <w:rsid w:val="000E71E1"/>
    <w:rsid w:val="00152A37"/>
    <w:rsid w:val="00160A0B"/>
    <w:rsid w:val="0016263F"/>
    <w:rsid w:val="001647AA"/>
    <w:rsid w:val="00170876"/>
    <w:rsid w:val="00172732"/>
    <w:rsid w:val="00176481"/>
    <w:rsid w:val="001C1135"/>
    <w:rsid w:val="001E16A5"/>
    <w:rsid w:val="0022034E"/>
    <w:rsid w:val="0023156C"/>
    <w:rsid w:val="0025421E"/>
    <w:rsid w:val="00264ED6"/>
    <w:rsid w:val="002812B6"/>
    <w:rsid w:val="002A748C"/>
    <w:rsid w:val="002D71D5"/>
    <w:rsid w:val="00302F65"/>
    <w:rsid w:val="003045A8"/>
    <w:rsid w:val="0030719D"/>
    <w:rsid w:val="003170DE"/>
    <w:rsid w:val="0036404D"/>
    <w:rsid w:val="00364773"/>
    <w:rsid w:val="00376F0D"/>
    <w:rsid w:val="00383EAB"/>
    <w:rsid w:val="003851C0"/>
    <w:rsid w:val="00391BF4"/>
    <w:rsid w:val="003A1ECE"/>
    <w:rsid w:val="003C3168"/>
    <w:rsid w:val="003C3C80"/>
    <w:rsid w:val="003C775D"/>
    <w:rsid w:val="003C7F32"/>
    <w:rsid w:val="003F46E5"/>
    <w:rsid w:val="003F5974"/>
    <w:rsid w:val="00404742"/>
    <w:rsid w:val="00412E82"/>
    <w:rsid w:val="004141B6"/>
    <w:rsid w:val="004421AA"/>
    <w:rsid w:val="00463FF9"/>
    <w:rsid w:val="004F4DAD"/>
    <w:rsid w:val="00507605"/>
    <w:rsid w:val="005264F3"/>
    <w:rsid w:val="005407B6"/>
    <w:rsid w:val="00541F71"/>
    <w:rsid w:val="00550699"/>
    <w:rsid w:val="00571723"/>
    <w:rsid w:val="00585E98"/>
    <w:rsid w:val="005876BB"/>
    <w:rsid w:val="00596058"/>
    <w:rsid w:val="005A68AC"/>
    <w:rsid w:val="005B5B07"/>
    <w:rsid w:val="005C01EB"/>
    <w:rsid w:val="005D6E91"/>
    <w:rsid w:val="005D70C2"/>
    <w:rsid w:val="005F247E"/>
    <w:rsid w:val="00647210"/>
    <w:rsid w:val="00670428"/>
    <w:rsid w:val="006E1A27"/>
    <w:rsid w:val="0070542A"/>
    <w:rsid w:val="00712BC1"/>
    <w:rsid w:val="00717B92"/>
    <w:rsid w:val="007253A1"/>
    <w:rsid w:val="007326B6"/>
    <w:rsid w:val="00775950"/>
    <w:rsid w:val="00792FBE"/>
    <w:rsid w:val="00794B7E"/>
    <w:rsid w:val="00795C2F"/>
    <w:rsid w:val="007A1D80"/>
    <w:rsid w:val="007D6651"/>
    <w:rsid w:val="007F27EF"/>
    <w:rsid w:val="0084203C"/>
    <w:rsid w:val="00853F0F"/>
    <w:rsid w:val="008605F1"/>
    <w:rsid w:val="0086611C"/>
    <w:rsid w:val="00887AB8"/>
    <w:rsid w:val="008A6915"/>
    <w:rsid w:val="008D4866"/>
    <w:rsid w:val="008E06B4"/>
    <w:rsid w:val="008F6D66"/>
    <w:rsid w:val="009354AD"/>
    <w:rsid w:val="00941D0B"/>
    <w:rsid w:val="00952DD9"/>
    <w:rsid w:val="00953B83"/>
    <w:rsid w:val="00953EB5"/>
    <w:rsid w:val="009540B4"/>
    <w:rsid w:val="00960827"/>
    <w:rsid w:val="009F01F3"/>
    <w:rsid w:val="00A070E9"/>
    <w:rsid w:val="00A176FC"/>
    <w:rsid w:val="00A32947"/>
    <w:rsid w:val="00A44876"/>
    <w:rsid w:val="00A568BA"/>
    <w:rsid w:val="00A63EDC"/>
    <w:rsid w:val="00A860EC"/>
    <w:rsid w:val="00A940AF"/>
    <w:rsid w:val="00AA0DC8"/>
    <w:rsid w:val="00AB2E70"/>
    <w:rsid w:val="00AB75ED"/>
    <w:rsid w:val="00AE034D"/>
    <w:rsid w:val="00B05A35"/>
    <w:rsid w:val="00B06542"/>
    <w:rsid w:val="00B12089"/>
    <w:rsid w:val="00B2354A"/>
    <w:rsid w:val="00B3654A"/>
    <w:rsid w:val="00B40B7C"/>
    <w:rsid w:val="00B54FE1"/>
    <w:rsid w:val="00B71E60"/>
    <w:rsid w:val="00BC4D1D"/>
    <w:rsid w:val="00BF23E7"/>
    <w:rsid w:val="00BF5742"/>
    <w:rsid w:val="00C1675D"/>
    <w:rsid w:val="00C4226F"/>
    <w:rsid w:val="00C5494E"/>
    <w:rsid w:val="00C63464"/>
    <w:rsid w:val="00C66374"/>
    <w:rsid w:val="00C704B1"/>
    <w:rsid w:val="00C80EA3"/>
    <w:rsid w:val="00C85096"/>
    <w:rsid w:val="00C90F1C"/>
    <w:rsid w:val="00C95E0C"/>
    <w:rsid w:val="00CD4D36"/>
    <w:rsid w:val="00CF619A"/>
    <w:rsid w:val="00CF6B40"/>
    <w:rsid w:val="00D15031"/>
    <w:rsid w:val="00D33247"/>
    <w:rsid w:val="00D5135D"/>
    <w:rsid w:val="00D551A1"/>
    <w:rsid w:val="00D648F6"/>
    <w:rsid w:val="00D81B69"/>
    <w:rsid w:val="00D94EFE"/>
    <w:rsid w:val="00DD2DFC"/>
    <w:rsid w:val="00DE06A1"/>
    <w:rsid w:val="00DF2E1C"/>
    <w:rsid w:val="00E02CB5"/>
    <w:rsid w:val="00E04570"/>
    <w:rsid w:val="00E1196A"/>
    <w:rsid w:val="00E15DAC"/>
    <w:rsid w:val="00E26FBD"/>
    <w:rsid w:val="00E6409D"/>
    <w:rsid w:val="00E66B2B"/>
    <w:rsid w:val="00E831E1"/>
    <w:rsid w:val="00E871FF"/>
    <w:rsid w:val="00E91627"/>
    <w:rsid w:val="00EE1E3B"/>
    <w:rsid w:val="00EF022F"/>
    <w:rsid w:val="00F667C4"/>
    <w:rsid w:val="00F700DC"/>
    <w:rsid w:val="00FC2C2E"/>
    <w:rsid w:val="00FE04E6"/>
    <w:rsid w:val="00FE4371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6138-1092-4E85-B52A-FFA187AB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monika.bizewska@gmail.com</dc:creator>
  <cp:lastModifiedBy>Zbyszek</cp:lastModifiedBy>
  <cp:revision>23</cp:revision>
  <cp:lastPrinted>2019-10-23T18:54:00Z</cp:lastPrinted>
  <dcterms:created xsi:type="dcterms:W3CDTF">2021-05-26T13:03:00Z</dcterms:created>
  <dcterms:modified xsi:type="dcterms:W3CDTF">2021-05-26T15:36:00Z</dcterms:modified>
</cp:coreProperties>
</file>