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27D" w:rsidRPr="0001627D" w:rsidRDefault="0001627D" w:rsidP="0001627D">
      <w:pPr>
        <w:rPr>
          <w:rFonts w:ascii="Palatino Linotype" w:hAnsi="Palatino Linotype"/>
          <w:b/>
          <w:sz w:val="32"/>
          <w:szCs w:val="32"/>
        </w:rPr>
      </w:pPr>
      <w:r w:rsidRPr="0001627D">
        <w:rPr>
          <w:rFonts w:ascii="Palatino Linotype" w:hAnsi="Palatino Linotype"/>
          <w:b/>
          <w:sz w:val="32"/>
          <w:szCs w:val="32"/>
        </w:rPr>
        <w:t>Honneth: Trzy sfery uznania (za: R. Michalski)</w:t>
      </w:r>
    </w:p>
    <w:p w:rsidR="0001627D" w:rsidRPr="0001627D" w:rsidRDefault="0001627D" w:rsidP="0001627D">
      <w:pPr>
        <w:rPr>
          <w:rFonts w:ascii="Palatino Linotype" w:hAnsi="Palatino Linotype"/>
          <w:sz w:val="24"/>
          <w:szCs w:val="24"/>
        </w:rPr>
      </w:pPr>
    </w:p>
    <w:p w:rsidR="0001627D" w:rsidRPr="0001627D" w:rsidRDefault="0001627D" w:rsidP="0001627D">
      <w:pPr>
        <w:jc w:val="both"/>
        <w:rPr>
          <w:rFonts w:ascii="Palatino Linotype" w:hAnsi="Palatino Linotype"/>
          <w:sz w:val="24"/>
          <w:szCs w:val="24"/>
        </w:rPr>
      </w:pPr>
      <w:r w:rsidRPr="0001627D">
        <w:rPr>
          <w:rFonts w:ascii="Palatino Linotype" w:hAnsi="Palatino Linotype"/>
          <w:sz w:val="24"/>
          <w:szCs w:val="24"/>
        </w:rPr>
        <w:t xml:space="preserve">[Szkoła frankfurcka </w:t>
      </w:r>
      <w:r>
        <w:rPr>
          <w:rFonts w:ascii="Palatino Linotype" w:hAnsi="Palatino Linotype"/>
          <w:sz w:val="24"/>
          <w:szCs w:val="24"/>
        </w:rPr>
        <w:t xml:space="preserve">zbyt </w:t>
      </w:r>
      <w:r w:rsidRPr="0001627D">
        <w:rPr>
          <w:rFonts w:ascii="Palatino Linotype" w:hAnsi="Palatino Linotype"/>
          <w:sz w:val="24"/>
          <w:szCs w:val="24"/>
        </w:rPr>
        <w:t>jednoznaczn</w:t>
      </w:r>
      <w:r>
        <w:rPr>
          <w:rFonts w:ascii="Palatino Linotype" w:hAnsi="Palatino Linotype"/>
          <w:sz w:val="24"/>
          <w:szCs w:val="24"/>
        </w:rPr>
        <w:t>ie</w:t>
      </w:r>
      <w:r w:rsidR="00116E95">
        <w:rPr>
          <w:rFonts w:ascii="Palatino Linotype" w:hAnsi="Palatino Linotype"/>
          <w:sz w:val="24"/>
          <w:szCs w:val="24"/>
        </w:rPr>
        <w:t xml:space="preserve"> powiązała gospodarkę</w:t>
      </w:r>
      <w:r w:rsidRPr="0001627D">
        <w:rPr>
          <w:rFonts w:ascii="Palatino Linotype" w:hAnsi="Palatino Linotype"/>
          <w:sz w:val="24"/>
          <w:szCs w:val="24"/>
        </w:rPr>
        <w:t xml:space="preserve"> z</w:t>
      </w:r>
      <w:r>
        <w:rPr>
          <w:rFonts w:ascii="Palatino Linotype" w:hAnsi="Palatino Linotype"/>
          <w:sz w:val="24"/>
          <w:szCs w:val="24"/>
        </w:rPr>
        <w:t xml:space="preserve"> </w:t>
      </w:r>
      <w:r w:rsidRPr="0001627D">
        <w:rPr>
          <w:rFonts w:ascii="Palatino Linotype" w:hAnsi="Palatino Linotype"/>
          <w:sz w:val="24"/>
          <w:szCs w:val="24"/>
        </w:rPr>
        <w:t xml:space="preserve">podsystemami społecznymi. politycznymi i kulturowymi]. Horkheimer nie potrafił w pełni dostrzec suwerenności działania kulturowego dochodząc ostatecznie do wniosku, że póżnokapitalistyczne społeczeństwa </w:t>
      </w:r>
      <w:r w:rsidRPr="0001627D">
        <w:rPr>
          <w:rFonts w:ascii="Palatino Linotype" w:hAnsi="Palatino Linotype"/>
          <w:b/>
          <w:sz w:val="24"/>
          <w:szCs w:val="24"/>
        </w:rPr>
        <w:t>reprodukują się niezależnie od komunikacyjnych dokonań jednostek</w:t>
      </w:r>
      <w:r w:rsidRPr="0001627D">
        <w:rPr>
          <w:rFonts w:ascii="Palatino Linotype" w:hAnsi="Palatino Linotype"/>
          <w:sz w:val="24"/>
          <w:szCs w:val="24"/>
        </w:rPr>
        <w:t xml:space="preserve">, gdyż wzorce interakcji narzucone na drodze sterowania procesami socjalizacyjnymi uniemożliwiają działającym podmiotom przełamanie presji wymogów ekonomicznych. Innymi słowy w postliberalnym kapitalizmie zanika przestrzeń publiczna będąca pierwotnie sceną politycznej </w:t>
      </w:r>
      <w:r w:rsidRPr="0001627D">
        <w:rPr>
          <w:rFonts w:ascii="Palatino Linotype" w:hAnsi="Palatino Linotype"/>
          <w:i/>
          <w:sz w:val="24"/>
          <w:szCs w:val="24"/>
        </w:rPr>
        <w:t>praxis</w:t>
      </w:r>
      <w:r w:rsidRPr="0001627D">
        <w:rPr>
          <w:rFonts w:ascii="Palatino Linotype" w:hAnsi="Palatino Linotype"/>
          <w:sz w:val="24"/>
          <w:szCs w:val="24"/>
        </w:rPr>
        <w:t xml:space="preserve"> na rzecz sfery społecznej bazującej na imperatywach ekonomii. Pojęcie kultury może w tym kontekście oznaczać już tylko system </w:t>
      </w:r>
      <w:r w:rsidRPr="0001627D">
        <w:rPr>
          <w:rFonts w:ascii="Palatino Linotype" w:hAnsi="Palatino Linotype"/>
          <w:b/>
          <w:sz w:val="24"/>
          <w:szCs w:val="24"/>
        </w:rPr>
        <w:t>agentur socjalizacji</w:t>
      </w:r>
      <w:r w:rsidRPr="0001627D">
        <w:rPr>
          <w:rFonts w:ascii="Palatino Linotype" w:hAnsi="Palatino Linotype"/>
          <w:sz w:val="24"/>
          <w:szCs w:val="24"/>
        </w:rPr>
        <w:t xml:space="preserve">, </w:t>
      </w:r>
      <w:r w:rsidRPr="0001627D">
        <w:rPr>
          <w:rFonts w:ascii="Palatino Linotype" w:hAnsi="Palatino Linotype"/>
          <w:b/>
          <w:sz w:val="24"/>
          <w:szCs w:val="24"/>
        </w:rPr>
        <w:t>zinstytucjonalizowanych mediów przymusu gospodarczego składających się na „aparat kulturowy", którego celem jest kształtowanie sfery indywidualnych motywacji</w:t>
      </w:r>
      <w:r w:rsidRPr="0001627D">
        <w:rPr>
          <w:rFonts w:ascii="Palatino Linotype" w:hAnsi="Palatino Linotype"/>
          <w:sz w:val="24"/>
          <w:szCs w:val="24"/>
        </w:rPr>
        <w:t>. Rozmaite, oderwane od codziennej praktyki, kulturalne i edukacyjne instytucje służą wpajaniu przymusów ekonomicznych jako celów popędowych, a tym samym wspierają i uwiarygadniają istniejące nierówności społeczne. Takie spłaszczone ujęcie kultury zamknęło przed Horkheimerem i pozostałymi frankfutczykami teoretyczny dostęp do sfery rzeczywistych konfliktów społecznych, które mogłyby dostarczyć ich krytycznym diagnozom normatywnego uzasadnienia.</w:t>
      </w:r>
    </w:p>
    <w:p w:rsidR="0001627D" w:rsidRDefault="0001627D" w:rsidP="0001627D">
      <w:pPr>
        <w:jc w:val="both"/>
        <w:rPr>
          <w:rFonts w:ascii="Palatino Linotype" w:hAnsi="Palatino Linotype"/>
          <w:sz w:val="24"/>
          <w:szCs w:val="24"/>
        </w:rPr>
      </w:pPr>
    </w:p>
    <w:p w:rsidR="0001627D" w:rsidRPr="0001627D" w:rsidRDefault="0001627D" w:rsidP="0001627D">
      <w:pPr>
        <w:jc w:val="both"/>
        <w:rPr>
          <w:rFonts w:ascii="Palatino Linotype" w:hAnsi="Palatino Linotype"/>
          <w:b/>
          <w:sz w:val="24"/>
          <w:szCs w:val="24"/>
        </w:rPr>
      </w:pPr>
      <w:r w:rsidRPr="0001627D">
        <w:rPr>
          <w:rFonts w:ascii="Palatino Linotype" w:hAnsi="Palatino Linotype"/>
          <w:b/>
          <w:sz w:val="24"/>
          <w:szCs w:val="24"/>
        </w:rPr>
        <w:t>Pierwsza korekta teorii krytycznej</w:t>
      </w:r>
    </w:p>
    <w:p w:rsidR="0001627D" w:rsidRDefault="0001627D" w:rsidP="0001627D">
      <w:pPr>
        <w:jc w:val="both"/>
        <w:rPr>
          <w:rFonts w:ascii="Palatino Linotype" w:hAnsi="Palatino Linotype"/>
          <w:sz w:val="24"/>
          <w:szCs w:val="24"/>
        </w:rPr>
      </w:pPr>
    </w:p>
    <w:p w:rsidR="0001627D" w:rsidRDefault="0001627D" w:rsidP="0001627D">
      <w:pPr>
        <w:ind w:firstLine="708"/>
        <w:jc w:val="both"/>
        <w:rPr>
          <w:rFonts w:ascii="Palatino Linotype" w:hAnsi="Palatino Linotype"/>
          <w:sz w:val="24"/>
          <w:szCs w:val="24"/>
        </w:rPr>
      </w:pPr>
      <w:r w:rsidRPr="0001627D">
        <w:rPr>
          <w:rFonts w:ascii="Palatino Linotype" w:hAnsi="Palatino Linotype"/>
          <w:sz w:val="24"/>
          <w:szCs w:val="24"/>
        </w:rPr>
        <w:t>Wskazany powyżej wątek problemow</w:t>
      </w:r>
      <w:r w:rsidR="0009459A">
        <w:rPr>
          <w:rFonts w:ascii="Palatino Linotype" w:hAnsi="Palatino Linotype"/>
          <w:sz w:val="24"/>
          <w:szCs w:val="24"/>
        </w:rPr>
        <w:t>y stanowi punkt wyjścia dla kry</w:t>
      </w:r>
      <w:r w:rsidRPr="0001627D">
        <w:rPr>
          <w:rFonts w:ascii="Palatino Linotype" w:hAnsi="Palatino Linotype"/>
          <w:sz w:val="24"/>
          <w:szCs w:val="24"/>
        </w:rPr>
        <w:t xml:space="preserve">tycznego przeformułowania założeń teorii krytycznej w terminach koncepcji walki o uznanie Autor </w:t>
      </w:r>
      <w:r w:rsidRPr="0009459A">
        <w:rPr>
          <w:rFonts w:ascii="Palatino Linotype" w:hAnsi="Palatino Linotype"/>
          <w:i/>
          <w:sz w:val="24"/>
          <w:szCs w:val="24"/>
        </w:rPr>
        <w:t>Kampf um Anerkennungt</w:t>
      </w:r>
      <w:r w:rsidRPr="0001627D">
        <w:rPr>
          <w:rFonts w:ascii="Palatino Linotype" w:hAnsi="Palatino Linotype"/>
          <w:sz w:val="24"/>
          <w:szCs w:val="24"/>
        </w:rPr>
        <w:t xml:space="preserve"> postuluje przede wszystkim odrzucenie odziedziczonego z języka ekonomii politycznej, funkcjonalistycznego modelu społeczeństwa i wypracowanie teorii działania, która mogłaby wyjaśnić istotę konfliktów społecznych, a przez to legitymizować normatywne roszczenia „krytycznego zachowania". Filozof zgadza się z Horkheimerem, że krytyczne zachowanie dąży do podważenia ideologicznie zabsolutyzowanego </w:t>
      </w:r>
      <w:r w:rsidRPr="0009459A">
        <w:rPr>
          <w:rFonts w:ascii="Palatino Linotype" w:hAnsi="Palatino Linotype"/>
          <w:i/>
          <w:sz w:val="24"/>
          <w:szCs w:val="24"/>
        </w:rPr>
        <w:t>status quo</w:t>
      </w:r>
      <w:r w:rsidRPr="0001627D">
        <w:rPr>
          <w:rFonts w:ascii="Palatino Linotype" w:hAnsi="Palatino Linotype"/>
          <w:sz w:val="24"/>
          <w:szCs w:val="24"/>
        </w:rPr>
        <w:t xml:space="preserve">, co, według Honnetha, oznacza, że usiłuje ono poddać w wątpliwość przyjmowane bezrefleksyjnie reguły postępowania, oczywistości dnia codziennego, a zarazem jest zachowaniem kooperatywnym, nakierowanym na poszerzanie i korygowanie wspólnego horyzontu orientacji życiowych, na odkrywanie nowych doświadczeń i przyswajanie stabuizowanych aspektów rzeczywistości. Do takich rewizji prowadzą rozmaite konflikty będące rodzajem mikrorewolt w obrębie grup społecznych. Za ich sprawą jednostki i całe społeczności uświadamiają sobie i artykułują doznawaną krzywdę i niesprawiedliwość, a także podejmują wysiłki mające na celu wprowadzenie nowych, sprawiedliwszych regulacji. Ciążące na teorii krytycznej założenia historiozoficzne powodują, że w jej ramach wymiar działania społecznego ulega niwelacji. Horkheimer i pozostali frankfurtczycy nie dostrzegają, Ze anarchiczny </w:t>
      </w:r>
      <w:r w:rsidRPr="0001627D">
        <w:rPr>
          <w:rFonts w:ascii="Palatino Linotype" w:hAnsi="Palatino Linotype"/>
          <w:sz w:val="24"/>
          <w:szCs w:val="24"/>
        </w:rPr>
        <w:lastRenderedPageBreak/>
        <w:t>potencjał popędów i społecznie usamodzielnione przymusy ekonomiczne są przełamywane w medium codziennych interakcji, w których jednostki wzajemnie upewniają się co do preferencji aksjologicznych i wykładni otaczającej rzeczywistości. Zarówno odgórne presje ideologiczne, jak i oddolne dążenia popędowe przenikają do codziennych działań nie tyle za pośrednictwem systemu agentur kulturowych, lecz przede wszystkim przez filtr wspólnych norm działania umocowanych w systemie prawa, w specyficznej dla danej grupy obyczajności, a ponadto we wzorcach ucieleśnionych w codziennych, rutynowych praktykach. Słabością frankfurtczyków był z pewnością chroniczny brak zaufania wobec wszelkich form instytucjonalizacji życia społecznego. Z pewnością pouczająca dla nich byłaby lekcja, jakiej udzielił Gehlen, wskazując, że w ramach instytucji dochodzi do stabilizacji popędów, a przede wszystkim do utrwalenia praktycznych i aksjologicznych norm odciążających ludzkie dzia</w:t>
      </w:r>
      <w:r>
        <w:rPr>
          <w:rFonts w:ascii="Palatino Linotype" w:hAnsi="Palatino Linotype"/>
          <w:sz w:val="24"/>
          <w:szCs w:val="24"/>
        </w:rPr>
        <w:t>ł</w:t>
      </w:r>
      <w:r w:rsidRPr="0001627D">
        <w:rPr>
          <w:rFonts w:ascii="Palatino Linotype" w:hAnsi="Palatino Linotype"/>
          <w:sz w:val="24"/>
          <w:szCs w:val="24"/>
        </w:rPr>
        <w:t>anie. Jednostka potrzebuje instytucjonalnych ram, by móc w kreatywny sposób uczestniczyć w interakcjach społecznych, nie zatraca przez to swojej t</w:t>
      </w:r>
      <w:r>
        <w:rPr>
          <w:rFonts w:ascii="Palatino Linotype" w:hAnsi="Palatino Linotype"/>
          <w:sz w:val="24"/>
          <w:szCs w:val="24"/>
        </w:rPr>
        <w:t>oż</w:t>
      </w:r>
      <w:r w:rsidRPr="0001627D">
        <w:rPr>
          <w:rFonts w:ascii="Palatino Linotype" w:hAnsi="Palatino Linotype"/>
          <w:sz w:val="24"/>
          <w:szCs w:val="24"/>
        </w:rPr>
        <w:t xml:space="preserve">samości, a zyskuje poczucie zadomowienia i przestrzeń niezbędną do realizowania niepowtarzalnej osobowości. Instytucje nie stanowią organów przemocy wywieranej przez to, co ogólne na tym, co jednostkowe, nie neutralizują, afirmatywnie wobec systemu, antagonizmów społecznych, ale dzięki nim klasowe nierówności zostają sprowadzone do miary, która ułatwia ich akceptację i chroni przed paraliżującą frustracją i resentymentem. W istocie ramy organizujące spójność grupową są niezwykle chwiejne i dlatego muszą być nieustannie odtwarzane w codziennej </w:t>
      </w:r>
      <w:r w:rsidRPr="009E13B6">
        <w:rPr>
          <w:rFonts w:ascii="Palatino Linotype" w:hAnsi="Palatino Linotype"/>
          <w:i/>
          <w:sz w:val="24"/>
          <w:szCs w:val="24"/>
        </w:rPr>
        <w:t>praxis</w:t>
      </w:r>
      <w:r w:rsidRPr="0001627D">
        <w:rPr>
          <w:rFonts w:ascii="Palatino Linotype" w:hAnsi="Palatino Linotype"/>
          <w:sz w:val="24"/>
          <w:szCs w:val="24"/>
        </w:rPr>
        <w:t>. Niezwykle łatwo zburzyć hom</w:t>
      </w:r>
      <w:r w:rsidR="00146185">
        <w:rPr>
          <w:rFonts w:ascii="Palatino Linotype" w:hAnsi="Palatino Linotype"/>
          <w:sz w:val="24"/>
          <w:szCs w:val="24"/>
        </w:rPr>
        <w:t>e</w:t>
      </w:r>
      <w:r w:rsidRPr="0001627D">
        <w:rPr>
          <w:rFonts w:ascii="Palatino Linotype" w:hAnsi="Palatino Linotype"/>
          <w:sz w:val="24"/>
          <w:szCs w:val="24"/>
        </w:rPr>
        <w:t>ostazę zrytualizowanych działań, niejawnych systemów normatywnych, które organizują codzienne zachowania. Świadczą o tym chociażby konflikty między grupami społecznymi wywoływane różnicami w poglądach moralnych. Teoria krytyczna nie jest w stanie wyjaśnić tego rodzaju antagonizmów, podobnie jak nie może dostrzec innowacyjnego i subwersywnego potencjału zawartego w działaniach artystycznych nie związanych z tzw. sztuką wysoką.</w:t>
      </w:r>
    </w:p>
    <w:p w:rsidR="009E13B6" w:rsidRPr="0001627D" w:rsidRDefault="009E13B6" w:rsidP="0001627D">
      <w:pPr>
        <w:ind w:firstLine="708"/>
        <w:jc w:val="both"/>
        <w:rPr>
          <w:rFonts w:ascii="Palatino Linotype" w:hAnsi="Palatino Linotype"/>
          <w:sz w:val="24"/>
          <w:szCs w:val="24"/>
        </w:rPr>
      </w:pPr>
    </w:p>
    <w:p w:rsidR="0001627D" w:rsidRPr="009E13B6" w:rsidRDefault="0001627D" w:rsidP="0001627D">
      <w:pPr>
        <w:ind w:firstLine="708"/>
        <w:jc w:val="both"/>
        <w:rPr>
          <w:rFonts w:ascii="Palatino Linotype" w:hAnsi="Palatino Linotype"/>
          <w:b/>
          <w:sz w:val="24"/>
          <w:szCs w:val="24"/>
        </w:rPr>
      </w:pPr>
      <w:r w:rsidRPr="009E13B6">
        <w:rPr>
          <w:rFonts w:ascii="Palatino Linotype" w:hAnsi="Palatino Linotype"/>
          <w:b/>
          <w:sz w:val="24"/>
          <w:szCs w:val="24"/>
        </w:rPr>
        <w:t>Polemika z teoria działania komunikacyjnego Jiirgena Habermasa</w:t>
      </w:r>
    </w:p>
    <w:p w:rsidR="009E13B6" w:rsidRDefault="009E13B6" w:rsidP="0001627D">
      <w:pPr>
        <w:ind w:firstLine="708"/>
        <w:jc w:val="both"/>
        <w:rPr>
          <w:rFonts w:ascii="Palatino Linotype" w:hAnsi="Palatino Linotype"/>
          <w:sz w:val="24"/>
          <w:szCs w:val="24"/>
        </w:rPr>
      </w:pPr>
    </w:p>
    <w:p w:rsidR="004250FC" w:rsidRPr="004250FC" w:rsidRDefault="0001627D" w:rsidP="004250FC">
      <w:pPr>
        <w:ind w:firstLine="708"/>
        <w:jc w:val="both"/>
        <w:rPr>
          <w:rFonts w:ascii="Palatino Linotype" w:hAnsi="Palatino Linotype"/>
          <w:sz w:val="24"/>
          <w:szCs w:val="24"/>
        </w:rPr>
      </w:pPr>
      <w:r w:rsidRPr="0001627D">
        <w:rPr>
          <w:rFonts w:ascii="Palatino Linotype" w:hAnsi="Palatino Linotype"/>
          <w:sz w:val="24"/>
          <w:szCs w:val="24"/>
        </w:rPr>
        <w:t>Honneth próbuje przezwyciężyć wspomniane deficyty teorii krytycznej, poszukując adekwatnej teorii działania społecznego, nawiązuje przy tym do koncepcji racjonalności komunikacyjnej Habermasa, na bazie której, po dokonaniu kilku istotnych modyfikacji, wypracowuje własną wizję pos</w:t>
      </w:r>
      <w:r w:rsidR="004250FC">
        <w:rPr>
          <w:rFonts w:ascii="Palatino Linotype" w:hAnsi="Palatino Linotype"/>
          <w:sz w:val="24"/>
          <w:szCs w:val="24"/>
        </w:rPr>
        <w:t>tęp</w:t>
      </w:r>
      <w:r w:rsidRPr="0001627D">
        <w:rPr>
          <w:rFonts w:ascii="Palatino Linotype" w:hAnsi="Palatino Linotype"/>
          <w:sz w:val="24"/>
          <w:szCs w:val="24"/>
        </w:rPr>
        <w:t>u spo</w:t>
      </w:r>
      <w:r w:rsidR="009E13B6">
        <w:rPr>
          <w:rFonts w:ascii="Palatino Linotype" w:hAnsi="Palatino Linotype"/>
          <w:sz w:val="24"/>
          <w:szCs w:val="24"/>
        </w:rPr>
        <w:t>ł</w:t>
      </w:r>
      <w:r w:rsidRPr="0001627D">
        <w:rPr>
          <w:rFonts w:ascii="Palatino Linotype" w:hAnsi="Palatino Linotype"/>
          <w:sz w:val="24"/>
          <w:szCs w:val="24"/>
        </w:rPr>
        <w:t xml:space="preserve">ecznego. W swoim głównym dziele Habermas podważył pogląd </w:t>
      </w:r>
      <w:r w:rsidR="004250FC">
        <w:rPr>
          <w:rFonts w:ascii="Palatino Linotype" w:hAnsi="Palatino Linotype"/>
          <w:sz w:val="24"/>
          <w:szCs w:val="24"/>
        </w:rPr>
        <w:t>ży</w:t>
      </w:r>
      <w:r w:rsidR="009E13B6">
        <w:rPr>
          <w:rFonts w:ascii="Palatino Linotype" w:hAnsi="Palatino Linotype"/>
          <w:sz w:val="24"/>
          <w:szCs w:val="24"/>
        </w:rPr>
        <w:t xml:space="preserve">wiony </w:t>
      </w:r>
      <w:r w:rsidRPr="0001627D">
        <w:rPr>
          <w:rFonts w:ascii="Palatino Linotype" w:hAnsi="Palatino Linotype"/>
          <w:sz w:val="24"/>
          <w:szCs w:val="24"/>
        </w:rPr>
        <w:t>przez Hor</w:t>
      </w:r>
      <w:r w:rsidR="004250FC">
        <w:rPr>
          <w:rFonts w:ascii="Palatino Linotype" w:hAnsi="Palatino Linotype"/>
          <w:sz w:val="24"/>
          <w:szCs w:val="24"/>
        </w:rPr>
        <w:t>k</w:t>
      </w:r>
      <w:r w:rsidRPr="0001627D">
        <w:rPr>
          <w:rFonts w:ascii="Palatino Linotype" w:hAnsi="Palatino Linotype"/>
          <w:sz w:val="24"/>
          <w:szCs w:val="24"/>
        </w:rPr>
        <w:t xml:space="preserve">heirnera i Adorna, że wraz z procesem racjonalizacji model rozumu instrumentalnego stal się dominującym </w:t>
      </w:r>
      <w:r w:rsidRPr="004250FC">
        <w:rPr>
          <w:rFonts w:ascii="Palatino Linotype" w:hAnsi="Palatino Linotype"/>
          <w:i/>
          <w:sz w:val="24"/>
          <w:szCs w:val="24"/>
        </w:rPr>
        <w:t>modus operandi</w:t>
      </w:r>
      <w:r w:rsidRPr="0001627D">
        <w:rPr>
          <w:rFonts w:ascii="Palatino Linotype" w:hAnsi="Palatino Linotype"/>
          <w:sz w:val="24"/>
          <w:szCs w:val="24"/>
        </w:rPr>
        <w:t xml:space="preserve"> nowoczesnego społeczeństwa, a zarazem uznał, że rozum instrumentalny sam w sobie nie ucieleśnia żadnego zła i póki pozostaje w sferze pracy i nie przekracza granicy obszaru społecznej interakcji jego wpływ na społeczeństwo jest, jeśli nie pozytywny, to zwyczajnie obojętny. Habermas pokazuje, że przesłanki postępu społecznego tkwią nie w samej pracy społecznej, jak chciał Horkheimer, lecz w społecznej interakcji. Sferę społecznych interakcji przenika zaś</w:t>
      </w:r>
      <w:r w:rsidR="004250FC">
        <w:rPr>
          <w:rFonts w:ascii="Palatino Linotype" w:hAnsi="Palatino Linotype"/>
          <w:sz w:val="24"/>
          <w:szCs w:val="24"/>
        </w:rPr>
        <w:t xml:space="preserve"> </w:t>
      </w:r>
      <w:r w:rsidRPr="0001627D">
        <w:rPr>
          <w:rFonts w:ascii="Palatino Linotype" w:hAnsi="Palatino Linotype"/>
          <w:sz w:val="24"/>
          <w:szCs w:val="24"/>
        </w:rPr>
        <w:lastRenderedPageBreak/>
        <w:t xml:space="preserve">racjonalność komunikacyjna czerpiąc swą moc konstytutywną z języka, który stanowi „medium </w:t>
      </w:r>
      <w:r w:rsidR="0009459A">
        <w:rPr>
          <w:rFonts w:ascii="Palatino Linotype" w:hAnsi="Palatino Linotype"/>
          <w:sz w:val="24"/>
          <w:szCs w:val="24"/>
        </w:rPr>
        <w:t>procesów dochodzenia do porozum</w:t>
      </w:r>
      <w:r w:rsidRPr="0001627D">
        <w:rPr>
          <w:rFonts w:ascii="Palatino Linotype" w:hAnsi="Palatino Linotype"/>
          <w:sz w:val="24"/>
          <w:szCs w:val="24"/>
        </w:rPr>
        <w:t xml:space="preserve">ienia". Jednostki niejako </w:t>
      </w:r>
      <w:r w:rsidRPr="004250FC">
        <w:rPr>
          <w:rFonts w:ascii="Palatino Linotype" w:hAnsi="Palatino Linotype"/>
          <w:i/>
          <w:sz w:val="24"/>
          <w:szCs w:val="24"/>
        </w:rPr>
        <w:t>a priori</w:t>
      </w:r>
      <w:r w:rsidRPr="0001627D">
        <w:rPr>
          <w:rFonts w:ascii="Palatino Linotype" w:hAnsi="Palatino Linotype"/>
          <w:sz w:val="24"/>
          <w:szCs w:val="24"/>
        </w:rPr>
        <w:t xml:space="preserve">, zanim podejmą jakiekolwiek działania, powiązane są już ze sobą za sprawą intersubiektywności zakorzenionej w językowych strukturach. Głównym motorem rozwoju społecznego okazuje się zatem racjonalność komunikacyjnego działania. Podstawową myślą konstrukcji teoretycznej Habermasa jest pogląd, że w komunika-cyjnych aktach mowy </w:t>
      </w:r>
      <w:r w:rsidR="004250FC" w:rsidRPr="004250FC">
        <w:rPr>
          <w:rFonts w:ascii="Palatino Linotype" w:hAnsi="Palatino Linotype"/>
          <w:sz w:val="24"/>
          <w:szCs w:val="24"/>
        </w:rPr>
        <w:t>koordynujących indywidualne działania utrwalone są pewne niezmienne w ramach danej kultury roszczenia ważnościowe, które w procesie postępującej racjonalizacji uległy zróżnicowaniu na sferę symbolicznej reprodukcji społecznego życia (koordynacja działania oparta, na integracji społecznej) oraz sferę systemową (obejmującą koordynacjo działania przez wymianę i przymus).</w:t>
      </w:r>
    </w:p>
    <w:p w:rsidR="004250FC" w:rsidRPr="004250FC" w:rsidRDefault="004250FC" w:rsidP="004250FC">
      <w:pPr>
        <w:ind w:firstLine="708"/>
        <w:jc w:val="both"/>
        <w:rPr>
          <w:rFonts w:ascii="Palatino Linotype" w:hAnsi="Palatino Linotype"/>
          <w:sz w:val="24"/>
          <w:szCs w:val="24"/>
        </w:rPr>
      </w:pPr>
      <w:r w:rsidRPr="004250FC">
        <w:rPr>
          <w:rFonts w:ascii="Palatino Linotype" w:hAnsi="Palatino Linotype"/>
          <w:sz w:val="24"/>
          <w:szCs w:val="24"/>
        </w:rPr>
        <w:t>Habermas pokazuje, jak stopniowa instytucjonalizacja niejęzykowych mediów pieniądza i biurokratycznej władzy doprowadziła do wyodr</w:t>
      </w:r>
      <w:r>
        <w:rPr>
          <w:rFonts w:ascii="Palatino Linotype" w:hAnsi="Palatino Linotype"/>
          <w:sz w:val="24"/>
          <w:szCs w:val="24"/>
        </w:rPr>
        <w:t>ęb</w:t>
      </w:r>
      <w:r w:rsidRPr="004250FC">
        <w:rPr>
          <w:rFonts w:ascii="Palatino Linotype" w:hAnsi="Palatino Linotype"/>
          <w:sz w:val="24"/>
          <w:szCs w:val="24"/>
        </w:rPr>
        <w:t xml:space="preserve">nienia się ze sfery komunikacyjnego </w:t>
      </w:r>
      <w:r w:rsidRPr="004250FC">
        <w:rPr>
          <w:rFonts w:ascii="Palatino Linotype" w:hAnsi="Palatino Linotype"/>
          <w:i/>
          <w:sz w:val="24"/>
          <w:szCs w:val="24"/>
        </w:rPr>
        <w:t>Lebenswelt</w:t>
      </w:r>
      <w:r w:rsidRPr="004250FC">
        <w:rPr>
          <w:rFonts w:ascii="Palatino Linotype" w:hAnsi="Palatino Linotype"/>
          <w:sz w:val="24"/>
          <w:szCs w:val="24"/>
        </w:rPr>
        <w:t xml:space="preserve"> obszarów ekonomicznej produkcji i politycznej władzy. Filozof tworzy tym samym dualistyczną koncepcję społeczeństwa, w której wspó</w:t>
      </w:r>
      <w:r w:rsidR="00A540CA">
        <w:rPr>
          <w:rFonts w:ascii="Palatino Linotype" w:hAnsi="Palatino Linotype"/>
          <w:sz w:val="24"/>
          <w:szCs w:val="24"/>
        </w:rPr>
        <w:t>ł</w:t>
      </w:r>
      <w:r w:rsidRPr="004250FC">
        <w:rPr>
          <w:rFonts w:ascii="Palatino Linotype" w:hAnsi="Palatino Linotype"/>
          <w:sz w:val="24"/>
          <w:szCs w:val="24"/>
        </w:rPr>
        <w:t xml:space="preserve">istnieją dwa równoległe wymiary opartego na komunikacji „świata życia' i funkcjonalnego „systemu". Świat życia (świat codzienny, przeżywany) to coś danego, zastanego, czego nic poddaje się w wątpliwość i co jest wspólnym kognitywnym i normatywnym tłem dla wszystkich członków danej wspólnoty komunikacyjnej. „Świat życia ogranicza sytuację działania na modłę kontekstu, który się rozumie, ale o którym się nie mówi". Komponenty świata życia to: </w:t>
      </w:r>
      <w:r w:rsidRPr="00A540CA">
        <w:rPr>
          <w:rFonts w:ascii="Palatino Linotype" w:hAnsi="Palatino Linotype"/>
          <w:b/>
          <w:sz w:val="24"/>
          <w:szCs w:val="24"/>
        </w:rPr>
        <w:t>kultura</w:t>
      </w:r>
      <w:r w:rsidRPr="004250FC">
        <w:rPr>
          <w:rFonts w:ascii="Palatino Linotype" w:hAnsi="Palatino Linotype"/>
          <w:sz w:val="24"/>
          <w:szCs w:val="24"/>
        </w:rPr>
        <w:t xml:space="preserve"> (dostępny zasób wiedzy), </w:t>
      </w:r>
      <w:r w:rsidRPr="00A540CA">
        <w:rPr>
          <w:rFonts w:ascii="Palatino Linotype" w:hAnsi="Palatino Linotype"/>
          <w:b/>
          <w:sz w:val="24"/>
          <w:szCs w:val="24"/>
        </w:rPr>
        <w:t>społeczeństwo</w:t>
      </w:r>
      <w:r w:rsidRPr="004250FC">
        <w:rPr>
          <w:rFonts w:ascii="Palatino Linotype" w:hAnsi="Palatino Linotype"/>
          <w:sz w:val="24"/>
          <w:szCs w:val="24"/>
        </w:rPr>
        <w:t xml:space="preserve"> (mechanizm regulujący przynależność do grup społecznych i zapewniający solidarność), </w:t>
      </w:r>
      <w:r w:rsidRPr="00A540CA">
        <w:rPr>
          <w:rFonts w:ascii="Palatino Linotype" w:hAnsi="Palatino Linotype"/>
          <w:b/>
          <w:sz w:val="24"/>
          <w:szCs w:val="24"/>
        </w:rPr>
        <w:t>osobowość</w:t>
      </w:r>
      <w:r w:rsidRPr="004250FC">
        <w:rPr>
          <w:rFonts w:ascii="Palatino Linotype" w:hAnsi="Palatino Linotype"/>
          <w:sz w:val="24"/>
          <w:szCs w:val="24"/>
        </w:rPr>
        <w:t xml:space="preserve"> (kompetencje sprawiające że dany podmiot może uczestniczyć w procesach prowadzących do porozumienia). Wszystkie te komponenty składają się na sferę prywatną i publiczną oraz stanowią granice działania komunikacyjnego. System zaś tworzą państwo oraz gospodarka, a ich wyrazem jest strategiczne działanie instrumentalne. Procesy zintegrowane systemowo zachodzą niejako ponad głowami jednostek, nie mają charakteru normatywnego, ani nie są nakierowane na porozumienie.</w:t>
      </w:r>
    </w:p>
    <w:p w:rsidR="004250FC" w:rsidRPr="004250FC" w:rsidRDefault="004250FC" w:rsidP="004250FC">
      <w:pPr>
        <w:ind w:firstLine="708"/>
        <w:jc w:val="both"/>
        <w:rPr>
          <w:rFonts w:ascii="Palatino Linotype" w:hAnsi="Palatino Linotype"/>
          <w:sz w:val="24"/>
          <w:szCs w:val="24"/>
        </w:rPr>
      </w:pPr>
      <w:r w:rsidRPr="004250FC">
        <w:rPr>
          <w:rFonts w:ascii="Palatino Linotype" w:hAnsi="Palatino Linotype"/>
          <w:sz w:val="24"/>
          <w:szCs w:val="24"/>
        </w:rPr>
        <w:t xml:space="preserve">Tak jak pierwsze pokolenie teorii krytycznej Habermas dostrzega w procesie racjonalizacji również tendencje reifikujące. Jego zdaniem „w społeczeństwach kapitalistycznych wzorzec racjonalizacji wyznaczony jest raczej przez to, że kompleks racjonalności </w:t>
      </w:r>
      <w:r w:rsidRPr="00C20744">
        <w:rPr>
          <w:rFonts w:ascii="Palatino Linotype" w:hAnsi="Palatino Linotype"/>
          <w:b/>
          <w:sz w:val="24"/>
          <w:szCs w:val="24"/>
        </w:rPr>
        <w:t>kognitywno-instrumentalnej zdobywa pozycję kosztem racjonalności praktycznej, urzeczowiając stosunki komunikacyjne</w:t>
      </w:r>
      <w:r w:rsidRPr="004250FC">
        <w:rPr>
          <w:rFonts w:ascii="Palatino Linotype" w:hAnsi="Palatino Linotype"/>
          <w:sz w:val="24"/>
          <w:szCs w:val="24"/>
        </w:rPr>
        <w:t>". Interakcja społeczna odbywa się, wedle niego, za pomocą takich uogólnionych wartości instrumentalnych jak pieniądz i władza, wypierając tym samym rozum jako medium koordynacji działań. Wskutek tego dochodzi do „kolonizacji świata życia". Władza samosterujących się systemów zorganizowanych w myśl celowo-racjonalnych założeń stała się dziś tak potężna, że zagraża komunikacyjnemu potencjałowi społecznej</w:t>
      </w:r>
      <w:r>
        <w:rPr>
          <w:rFonts w:ascii="Palatino Linotype" w:hAnsi="Palatino Linotype"/>
          <w:sz w:val="24"/>
          <w:szCs w:val="24"/>
        </w:rPr>
        <w:t xml:space="preserve"> </w:t>
      </w:r>
      <w:r w:rsidRPr="004250FC">
        <w:rPr>
          <w:rFonts w:ascii="Palatino Linotype" w:hAnsi="Palatino Linotype"/>
          <w:sz w:val="24"/>
          <w:szCs w:val="24"/>
        </w:rPr>
        <w:t>codzienności. Podobnie zatem jak dla Horkheirnera, największym zagrożeniem jest dla Habermasa rosnąca hegemonia or</w:t>
      </w:r>
      <w:r w:rsidR="00C20744">
        <w:rPr>
          <w:rFonts w:ascii="Palatino Linotype" w:hAnsi="Palatino Linotype"/>
          <w:sz w:val="24"/>
          <w:szCs w:val="24"/>
        </w:rPr>
        <w:t>ientacji instrumentalnych, tyle</w:t>
      </w:r>
      <w:r w:rsidRPr="004250FC">
        <w:rPr>
          <w:rFonts w:ascii="Palatino Linotype" w:hAnsi="Palatino Linotype"/>
          <w:sz w:val="24"/>
          <w:szCs w:val="24"/>
        </w:rPr>
        <w:t xml:space="preserve"> że ich geneza nie jest już identyfikowana z procesem ujarzmiania przyrody, lecz ze wzrostem racjonalności organizacyjnej. </w:t>
      </w:r>
      <w:r w:rsidR="001A0A76">
        <w:rPr>
          <w:rFonts w:ascii="Palatino Linotype" w:hAnsi="Palatino Linotype"/>
          <w:sz w:val="24"/>
          <w:szCs w:val="24"/>
        </w:rPr>
        <w:t>[…]</w:t>
      </w:r>
      <w:bookmarkStart w:id="0" w:name="_GoBack"/>
      <w:bookmarkEnd w:id="0"/>
      <w:r w:rsidRPr="004250FC">
        <w:rPr>
          <w:rFonts w:ascii="Palatino Linotype" w:hAnsi="Palatino Linotype"/>
          <w:sz w:val="24"/>
          <w:szCs w:val="24"/>
        </w:rPr>
        <w:t xml:space="preserve"> U Habermasa teoria ta przybiera postać idei komunikacyjnej </w:t>
      </w:r>
      <w:r w:rsidRPr="004250FC">
        <w:rPr>
          <w:rFonts w:ascii="Palatino Linotype" w:hAnsi="Palatino Linotype"/>
          <w:sz w:val="24"/>
          <w:szCs w:val="24"/>
        </w:rPr>
        <w:lastRenderedPageBreak/>
        <w:t xml:space="preserve">racjonalizacji </w:t>
      </w:r>
      <w:r w:rsidRPr="004250FC">
        <w:rPr>
          <w:rFonts w:ascii="Palatino Linotype" w:hAnsi="Palatino Linotype"/>
          <w:i/>
          <w:sz w:val="24"/>
          <w:szCs w:val="24"/>
        </w:rPr>
        <w:t>Lebensweltu</w:t>
      </w:r>
      <w:r w:rsidRPr="004250FC">
        <w:rPr>
          <w:rFonts w:ascii="Palatino Linotype" w:hAnsi="Palatino Linotype"/>
          <w:sz w:val="24"/>
          <w:szCs w:val="24"/>
        </w:rPr>
        <w:t xml:space="preserve">. Normatywnym jądrem postępu społecznego, a tym samym również interesu </w:t>
      </w:r>
      <w:r w:rsidRPr="006D54D1">
        <w:rPr>
          <w:rFonts w:ascii="Palatino Linotype" w:hAnsi="Palatino Linotype"/>
          <w:b/>
          <w:sz w:val="24"/>
          <w:szCs w:val="24"/>
        </w:rPr>
        <w:t xml:space="preserve">emancypacyjnego mają być reguły zawarte w językowej komunikacji, ponieważ to właśnie one ustalają warunki osiągania racjonalnie motywowanego konsensu — idealnego, wolnego od przemocy porozumienia. </w:t>
      </w:r>
      <w:r w:rsidRPr="004250FC">
        <w:rPr>
          <w:rFonts w:ascii="Palatino Linotype" w:hAnsi="Palatino Linotype"/>
          <w:sz w:val="24"/>
          <w:szCs w:val="24"/>
        </w:rPr>
        <w:t xml:space="preserve">Dlatego też zmodyfikowana krytyczna teoria społeczeństwa powinna podać analizie socjalne i poznawcze ograniczenia, które zakłócają swobodne stosowanie owych reguł językowych. Honneth wskazuje, że racjonalne warunki wolnego od dominacji porozumienia nie mogą jednak stanowić kryterium oceny wszystkich zakłóceń życia społecznego. </w:t>
      </w:r>
      <w:r w:rsidR="00A540CA" w:rsidRPr="006D54D1">
        <w:rPr>
          <w:rFonts w:ascii="Palatino Linotype" w:hAnsi="Palatino Linotype"/>
          <w:b/>
          <w:sz w:val="24"/>
          <w:szCs w:val="24"/>
        </w:rPr>
        <w:t>O</w:t>
      </w:r>
      <w:r w:rsidRPr="006D54D1">
        <w:rPr>
          <w:rFonts w:ascii="Palatino Linotype" w:hAnsi="Palatino Linotype"/>
          <w:b/>
          <w:sz w:val="24"/>
          <w:szCs w:val="24"/>
        </w:rPr>
        <w:t>pisywany przez Habermasa proces komunikacyjnej racjonalizacji dokonuje się w istocie za plecami uczestniczących podmiotów, nie poddaje się oddzia</w:t>
      </w:r>
      <w:r w:rsidR="00A540CA" w:rsidRPr="006D54D1">
        <w:rPr>
          <w:rFonts w:ascii="Palatino Linotype" w:hAnsi="Palatino Linotype"/>
          <w:b/>
          <w:sz w:val="24"/>
          <w:szCs w:val="24"/>
        </w:rPr>
        <w:t>ływaniu</w:t>
      </w:r>
      <w:r w:rsidRPr="006D54D1">
        <w:rPr>
          <w:rFonts w:ascii="Palatino Linotype" w:hAnsi="Palatino Linotype"/>
          <w:b/>
          <w:sz w:val="24"/>
          <w:szCs w:val="24"/>
        </w:rPr>
        <w:t xml:space="preserve"> indywidualnych intencji, ani nie ucieleśnia się w doświad</w:t>
      </w:r>
      <w:r w:rsidR="00A540CA" w:rsidRPr="006D54D1">
        <w:rPr>
          <w:rFonts w:ascii="Palatino Linotype" w:hAnsi="Palatino Linotype"/>
          <w:b/>
          <w:sz w:val="24"/>
          <w:szCs w:val="24"/>
        </w:rPr>
        <w:t>cz</w:t>
      </w:r>
      <w:r w:rsidRPr="006D54D1">
        <w:rPr>
          <w:rFonts w:ascii="Palatino Linotype" w:hAnsi="Palatino Linotype"/>
          <w:b/>
          <w:sz w:val="24"/>
          <w:szCs w:val="24"/>
        </w:rPr>
        <w:t>eniach moralnych jednostek. Trudno bowiem sprowadzić oczekiwania moralne do intuicyjnie opanowanych reguł językowych</w:t>
      </w:r>
      <w:r w:rsidRPr="004250FC">
        <w:rPr>
          <w:rFonts w:ascii="Palatino Linotype" w:hAnsi="Palatino Linotype"/>
          <w:sz w:val="24"/>
          <w:szCs w:val="24"/>
        </w:rPr>
        <w:t>.</w:t>
      </w:r>
    </w:p>
    <w:p w:rsidR="004250FC" w:rsidRPr="004250FC" w:rsidRDefault="004250FC" w:rsidP="004250FC">
      <w:pPr>
        <w:ind w:firstLine="708"/>
        <w:jc w:val="both"/>
        <w:rPr>
          <w:rFonts w:ascii="Palatino Linotype" w:hAnsi="Palatino Linotype"/>
          <w:sz w:val="24"/>
          <w:szCs w:val="24"/>
        </w:rPr>
      </w:pPr>
      <w:r w:rsidRPr="004250FC">
        <w:rPr>
          <w:rFonts w:ascii="Palatino Linotype" w:hAnsi="Palatino Linotype"/>
          <w:sz w:val="24"/>
          <w:szCs w:val="24"/>
        </w:rPr>
        <w:t xml:space="preserve">Według Honnetha, przyjęty przez autora </w:t>
      </w:r>
      <w:r w:rsidRPr="00A540CA">
        <w:rPr>
          <w:rFonts w:ascii="Palatino Linotype" w:hAnsi="Palatino Linotype"/>
          <w:i/>
          <w:sz w:val="24"/>
          <w:szCs w:val="24"/>
        </w:rPr>
        <w:t>Teorii działania komunikacyj</w:t>
      </w:r>
      <w:r w:rsidR="00A540CA">
        <w:rPr>
          <w:rFonts w:ascii="Palatino Linotype" w:hAnsi="Palatino Linotype"/>
          <w:i/>
          <w:sz w:val="24"/>
          <w:szCs w:val="24"/>
        </w:rPr>
        <w:t>n</w:t>
      </w:r>
      <w:r w:rsidRPr="00A540CA">
        <w:rPr>
          <w:rFonts w:ascii="Palatino Linotype" w:hAnsi="Palatino Linotype"/>
          <w:i/>
          <w:sz w:val="24"/>
          <w:szCs w:val="24"/>
        </w:rPr>
        <w:t>ego</w:t>
      </w:r>
      <w:r w:rsidRPr="004250FC">
        <w:rPr>
          <w:rFonts w:ascii="Palatino Linotype" w:hAnsi="Palatino Linotype"/>
          <w:sz w:val="24"/>
          <w:szCs w:val="24"/>
        </w:rPr>
        <w:t xml:space="preserve"> dualizm świata życia i systemu nie znajduje uzasadnienia w rzeczywistości społecznej. </w:t>
      </w:r>
      <w:r w:rsidRPr="006D54D1">
        <w:rPr>
          <w:rFonts w:ascii="Palatino Linotype" w:hAnsi="Palatino Linotype"/>
          <w:b/>
          <w:sz w:val="24"/>
          <w:szCs w:val="24"/>
        </w:rPr>
        <w:t xml:space="preserve">Reprodukcja symboliczna, która zachodzi w medium </w:t>
      </w:r>
      <w:r w:rsidR="00A540CA" w:rsidRPr="006D54D1">
        <w:rPr>
          <w:rFonts w:ascii="Palatino Linotype" w:hAnsi="Palatino Linotype"/>
          <w:b/>
          <w:sz w:val="24"/>
          <w:szCs w:val="24"/>
        </w:rPr>
        <w:t>d</w:t>
      </w:r>
      <w:r w:rsidRPr="006D54D1">
        <w:rPr>
          <w:rFonts w:ascii="Palatino Linotype" w:hAnsi="Palatino Linotype"/>
          <w:b/>
          <w:sz w:val="24"/>
          <w:szCs w:val="24"/>
        </w:rPr>
        <w:t>ziałań komunikacyjnych nie opiera się w istocie tylko i wyłącznie na celo</w:t>
      </w:r>
      <w:r w:rsidR="00494608" w:rsidRPr="006D54D1">
        <w:rPr>
          <w:rFonts w:ascii="Palatino Linotype" w:hAnsi="Palatino Linotype"/>
          <w:b/>
          <w:sz w:val="24"/>
          <w:szCs w:val="24"/>
        </w:rPr>
        <w:t>w</w:t>
      </w:r>
      <w:r w:rsidRPr="006D54D1">
        <w:rPr>
          <w:rFonts w:ascii="Palatino Linotype" w:hAnsi="Palatino Linotype"/>
          <w:b/>
          <w:sz w:val="24"/>
          <w:szCs w:val="24"/>
        </w:rPr>
        <w:t>ej współpracy intencjonalnych podmiotów, lecz zawsze ponadto w nie-:mierzony sposób ucieleśnia rozmaite utajone funkcje. Zarówno sy</w:t>
      </w:r>
      <w:r w:rsidR="00A540CA" w:rsidRPr="006D54D1">
        <w:rPr>
          <w:rFonts w:ascii="Palatino Linotype" w:hAnsi="Palatino Linotype"/>
          <w:b/>
          <w:sz w:val="24"/>
          <w:szCs w:val="24"/>
        </w:rPr>
        <w:t>mb</w:t>
      </w:r>
      <w:r w:rsidRPr="006D54D1">
        <w:rPr>
          <w:rFonts w:ascii="Palatino Linotype" w:hAnsi="Palatino Linotype"/>
          <w:b/>
          <w:sz w:val="24"/>
          <w:szCs w:val="24"/>
        </w:rPr>
        <w:t>oliczna komunikacja, jak i materialna produkcja integruj</w:t>
      </w:r>
      <w:r w:rsidRPr="006D54D1">
        <w:rPr>
          <w:rFonts w:ascii="Palatino Linotype" w:hAnsi="Palatino Linotype" w:cs="Palatino Linotype"/>
          <w:b/>
          <w:sz w:val="24"/>
          <w:szCs w:val="24"/>
        </w:rPr>
        <w:t>ą</w:t>
      </w:r>
      <w:r w:rsidRPr="006D54D1">
        <w:rPr>
          <w:rFonts w:ascii="Palatino Linotype" w:hAnsi="Palatino Linotype"/>
          <w:b/>
          <w:sz w:val="24"/>
          <w:szCs w:val="24"/>
        </w:rPr>
        <w:t xml:space="preserve"> poszczeg</w:t>
      </w:r>
      <w:r w:rsidRPr="006D54D1">
        <w:rPr>
          <w:rFonts w:ascii="Palatino Linotype" w:hAnsi="Palatino Linotype" w:cs="Palatino Linotype"/>
          <w:b/>
          <w:sz w:val="24"/>
          <w:szCs w:val="24"/>
        </w:rPr>
        <w:t>ó</w:t>
      </w:r>
      <w:r w:rsidRPr="006D54D1">
        <w:rPr>
          <w:rFonts w:ascii="Palatino Linotype" w:hAnsi="Palatino Linotype"/>
          <w:b/>
          <w:sz w:val="24"/>
          <w:szCs w:val="24"/>
        </w:rPr>
        <w:t xml:space="preserve">lne </w:t>
      </w:r>
      <w:r w:rsidR="00A540CA" w:rsidRPr="006D54D1">
        <w:rPr>
          <w:rFonts w:ascii="Palatino Linotype" w:hAnsi="Palatino Linotype"/>
          <w:b/>
          <w:sz w:val="24"/>
          <w:szCs w:val="24"/>
        </w:rPr>
        <w:t>d</w:t>
      </w:r>
      <w:r w:rsidRPr="006D54D1">
        <w:rPr>
          <w:rFonts w:ascii="Palatino Linotype" w:hAnsi="Palatino Linotype"/>
          <w:b/>
          <w:sz w:val="24"/>
          <w:szCs w:val="24"/>
        </w:rPr>
        <w:t>zia</w:t>
      </w:r>
      <w:r w:rsidR="00A540CA" w:rsidRPr="006D54D1">
        <w:rPr>
          <w:rFonts w:ascii="Palatino Linotype" w:hAnsi="Palatino Linotype"/>
          <w:b/>
          <w:sz w:val="24"/>
          <w:szCs w:val="24"/>
        </w:rPr>
        <w:t>ł</w:t>
      </w:r>
      <w:r w:rsidRPr="006D54D1">
        <w:rPr>
          <w:rFonts w:ascii="Palatino Linotype" w:hAnsi="Palatino Linotype"/>
          <w:b/>
          <w:sz w:val="24"/>
          <w:szCs w:val="24"/>
        </w:rPr>
        <w:t>ania w sp</w:t>
      </w:r>
      <w:r w:rsidRPr="006D54D1">
        <w:rPr>
          <w:rFonts w:ascii="Palatino Linotype" w:hAnsi="Palatino Linotype" w:cs="Palatino Linotype"/>
          <w:b/>
          <w:sz w:val="24"/>
          <w:szCs w:val="24"/>
        </w:rPr>
        <w:t>ó</w:t>
      </w:r>
      <w:r w:rsidRPr="006D54D1">
        <w:rPr>
          <w:rFonts w:ascii="Palatino Linotype" w:hAnsi="Palatino Linotype"/>
          <w:b/>
          <w:sz w:val="24"/>
          <w:szCs w:val="24"/>
        </w:rPr>
        <w:t>jne, spe</w:t>
      </w:r>
      <w:r w:rsidRPr="006D54D1">
        <w:rPr>
          <w:rFonts w:ascii="Palatino Linotype" w:hAnsi="Palatino Linotype" w:cs="Palatino Linotype"/>
          <w:b/>
          <w:sz w:val="24"/>
          <w:szCs w:val="24"/>
        </w:rPr>
        <w:t>ł</w:t>
      </w:r>
      <w:r w:rsidRPr="006D54D1">
        <w:rPr>
          <w:rFonts w:ascii="Palatino Linotype" w:hAnsi="Palatino Linotype"/>
          <w:b/>
          <w:sz w:val="24"/>
          <w:szCs w:val="24"/>
        </w:rPr>
        <w:t>niaj</w:t>
      </w:r>
      <w:r w:rsidRPr="006D54D1">
        <w:rPr>
          <w:rFonts w:ascii="Palatino Linotype" w:hAnsi="Palatino Linotype" w:cs="Palatino Linotype"/>
          <w:b/>
          <w:sz w:val="24"/>
          <w:szCs w:val="24"/>
        </w:rPr>
        <w:t>ą</w:t>
      </w:r>
      <w:r w:rsidRPr="006D54D1">
        <w:rPr>
          <w:rFonts w:ascii="Palatino Linotype" w:hAnsi="Palatino Linotype"/>
          <w:b/>
          <w:sz w:val="24"/>
          <w:szCs w:val="24"/>
        </w:rPr>
        <w:t xml:space="preserve">ce odpowiednie funkcje procesy dopiero za </w:t>
      </w:r>
      <w:r w:rsidR="00A540CA" w:rsidRPr="006D54D1">
        <w:rPr>
          <w:rFonts w:ascii="Palatino Linotype" w:hAnsi="Palatino Linotype"/>
          <w:b/>
          <w:sz w:val="24"/>
          <w:szCs w:val="24"/>
        </w:rPr>
        <w:t>p</w:t>
      </w:r>
      <w:r w:rsidRPr="006D54D1">
        <w:rPr>
          <w:rFonts w:ascii="Palatino Linotype" w:hAnsi="Palatino Linotype"/>
          <w:b/>
          <w:sz w:val="24"/>
          <w:szCs w:val="24"/>
        </w:rPr>
        <w:t>o</w:t>
      </w:r>
      <w:r w:rsidRPr="006D54D1">
        <w:rPr>
          <w:rFonts w:ascii="Palatino Linotype" w:hAnsi="Palatino Linotype" w:cs="Palatino Linotype"/>
          <w:b/>
          <w:sz w:val="24"/>
          <w:szCs w:val="24"/>
        </w:rPr>
        <w:t>ś</w:t>
      </w:r>
      <w:r w:rsidRPr="006D54D1">
        <w:rPr>
          <w:rFonts w:ascii="Palatino Linotype" w:hAnsi="Palatino Linotype"/>
          <w:b/>
          <w:sz w:val="24"/>
          <w:szCs w:val="24"/>
        </w:rPr>
        <w:t>rednictwem instytucji.</w:t>
      </w:r>
      <w:r w:rsidRPr="004250FC">
        <w:rPr>
          <w:rFonts w:ascii="Palatino Linotype" w:hAnsi="Palatino Linotype"/>
          <w:sz w:val="24"/>
          <w:szCs w:val="24"/>
        </w:rPr>
        <w:t xml:space="preserve"> Bez norm, wzorców postępowania utrwalonych </w:t>
      </w:r>
      <w:r w:rsidR="00A540CA">
        <w:rPr>
          <w:rFonts w:ascii="Palatino Linotype" w:hAnsi="Palatino Linotype"/>
          <w:sz w:val="24"/>
          <w:szCs w:val="24"/>
        </w:rPr>
        <w:t>i</w:t>
      </w:r>
      <w:r w:rsidRPr="004250FC">
        <w:rPr>
          <w:rFonts w:ascii="Palatino Linotype" w:hAnsi="Palatino Linotype"/>
          <w:sz w:val="24"/>
          <w:szCs w:val="24"/>
        </w:rPr>
        <w:t xml:space="preserve"> instytucjonalnych ramach na drodze usankcjonowanej przez demokra</w:t>
      </w:r>
      <w:r w:rsidR="00A540CA">
        <w:rPr>
          <w:rFonts w:ascii="Palatino Linotype" w:hAnsi="Palatino Linotype"/>
          <w:sz w:val="24"/>
          <w:szCs w:val="24"/>
        </w:rPr>
        <w:t>ty</w:t>
      </w:r>
      <w:r w:rsidRPr="004250FC">
        <w:rPr>
          <w:rFonts w:ascii="Palatino Linotype" w:hAnsi="Palatino Linotype"/>
          <w:sz w:val="24"/>
          <w:szCs w:val="24"/>
        </w:rPr>
        <w:t>czny konsens lub prawny przymus trudno byłoby sobie wyobrazić jaką</w:t>
      </w:r>
      <w:r w:rsidR="00A540CA">
        <w:rPr>
          <w:rFonts w:ascii="Palatino Linotype" w:hAnsi="Palatino Linotype"/>
          <w:sz w:val="24"/>
          <w:szCs w:val="24"/>
        </w:rPr>
        <w:t>k</w:t>
      </w:r>
      <w:r w:rsidRPr="004250FC">
        <w:rPr>
          <w:rFonts w:ascii="Palatino Linotype" w:hAnsi="Palatino Linotype"/>
          <w:sz w:val="24"/>
          <w:szCs w:val="24"/>
        </w:rPr>
        <w:t>olwiek kompleksową akty</w:t>
      </w:r>
      <w:r w:rsidR="00A540CA">
        <w:rPr>
          <w:rFonts w:ascii="Palatino Linotype" w:hAnsi="Palatino Linotype"/>
          <w:sz w:val="24"/>
          <w:szCs w:val="24"/>
        </w:rPr>
        <w:t>w</w:t>
      </w:r>
      <w:r w:rsidRPr="004250FC">
        <w:rPr>
          <w:rFonts w:ascii="Palatino Linotype" w:hAnsi="Palatino Linotype"/>
          <w:sz w:val="24"/>
          <w:szCs w:val="24"/>
        </w:rPr>
        <w:t>ność'</w:t>
      </w:r>
      <w:r w:rsidR="00A540CA">
        <w:rPr>
          <w:rFonts w:ascii="Palatino Linotype" w:hAnsi="Palatino Linotype"/>
          <w:sz w:val="24"/>
          <w:szCs w:val="24"/>
        </w:rPr>
        <w:t>.</w:t>
      </w:r>
    </w:p>
    <w:p w:rsidR="004250FC" w:rsidRPr="004250FC" w:rsidRDefault="004250FC" w:rsidP="00A540CA">
      <w:pPr>
        <w:ind w:firstLine="708"/>
        <w:jc w:val="both"/>
        <w:rPr>
          <w:rFonts w:ascii="Palatino Linotype" w:hAnsi="Palatino Linotype"/>
          <w:sz w:val="24"/>
          <w:szCs w:val="24"/>
        </w:rPr>
      </w:pPr>
      <w:r w:rsidRPr="004250FC">
        <w:rPr>
          <w:rFonts w:ascii="Palatino Linotype" w:hAnsi="Palatino Linotype"/>
          <w:sz w:val="24"/>
          <w:szCs w:val="24"/>
        </w:rPr>
        <w:t>Dualizm „świat życia" — „system" pomija trzeci wymiar procesu spo</w:t>
      </w:r>
      <w:r w:rsidR="00A540CA">
        <w:rPr>
          <w:rFonts w:ascii="Palatino Linotype" w:hAnsi="Palatino Linotype"/>
          <w:sz w:val="24"/>
          <w:szCs w:val="24"/>
        </w:rPr>
        <w:t>łe</w:t>
      </w:r>
      <w:r w:rsidRPr="004250FC">
        <w:rPr>
          <w:rFonts w:ascii="Palatino Linotype" w:hAnsi="Palatino Linotype"/>
          <w:sz w:val="24"/>
          <w:szCs w:val="24"/>
        </w:rPr>
        <w:t>cznej racjonalizacji, którego podmiotem są grupy społeczne dążące</w:t>
      </w:r>
      <w:r w:rsidR="00A540CA">
        <w:rPr>
          <w:rFonts w:ascii="Palatino Linotype" w:hAnsi="Palatino Linotype"/>
          <w:sz w:val="24"/>
          <w:szCs w:val="24"/>
        </w:rPr>
        <w:t xml:space="preserve"> do </w:t>
      </w:r>
      <w:r w:rsidRPr="004250FC">
        <w:rPr>
          <w:rFonts w:ascii="Palatino Linotype" w:hAnsi="Palatino Linotype"/>
          <w:sz w:val="24"/>
          <w:szCs w:val="24"/>
        </w:rPr>
        <w:t xml:space="preserve">utrwalenia i usankcjonowania w obrębie instytucji specyficznych dla </w:t>
      </w:r>
      <w:r w:rsidR="00A540CA">
        <w:rPr>
          <w:rFonts w:ascii="Palatino Linotype" w:hAnsi="Palatino Linotype"/>
          <w:sz w:val="24"/>
          <w:szCs w:val="24"/>
        </w:rPr>
        <w:t>si</w:t>
      </w:r>
      <w:r w:rsidRPr="004250FC">
        <w:rPr>
          <w:rFonts w:ascii="Palatino Linotype" w:hAnsi="Palatino Linotype"/>
          <w:sz w:val="24"/>
          <w:szCs w:val="24"/>
        </w:rPr>
        <w:t xml:space="preserve">ebie życiowych i aksjologicznych celów. Uznając idealne </w:t>
      </w:r>
      <w:r w:rsidR="00A540CA">
        <w:rPr>
          <w:rFonts w:ascii="Palatino Linotype" w:hAnsi="Palatino Linotype"/>
          <w:sz w:val="24"/>
          <w:szCs w:val="24"/>
        </w:rPr>
        <w:t xml:space="preserve">porozumienie </w:t>
      </w:r>
      <w:r w:rsidRPr="004250FC">
        <w:rPr>
          <w:rFonts w:ascii="Palatino Linotype" w:hAnsi="Palatino Linotype"/>
          <w:sz w:val="24"/>
          <w:szCs w:val="24"/>
        </w:rPr>
        <w:t xml:space="preserve">za </w:t>
      </w:r>
      <w:r w:rsidR="00D40FCF">
        <w:rPr>
          <w:rFonts w:ascii="Palatino Linotype" w:hAnsi="Palatino Linotype"/>
          <w:sz w:val="24"/>
          <w:szCs w:val="24"/>
        </w:rPr>
        <w:t xml:space="preserve">ideał nie docenia znaczenia </w:t>
      </w:r>
      <w:r w:rsidRPr="004250FC">
        <w:rPr>
          <w:rFonts w:ascii="Palatino Linotype" w:hAnsi="Palatino Linotype"/>
          <w:sz w:val="24"/>
          <w:szCs w:val="24"/>
        </w:rPr>
        <w:t xml:space="preserve">konfliktów społecznych dla moralnego postępu społeczeństwa i dlatego nie może dostrzec odrębności sfery </w:t>
      </w:r>
      <w:r w:rsidRPr="00A540CA">
        <w:rPr>
          <w:rFonts w:ascii="Palatino Linotype" w:hAnsi="Palatino Linotype"/>
          <w:i/>
          <w:sz w:val="24"/>
          <w:szCs w:val="24"/>
        </w:rPr>
        <w:t>praxis</w:t>
      </w:r>
      <w:r w:rsidRPr="004250FC">
        <w:rPr>
          <w:rFonts w:ascii="Palatino Linotype" w:hAnsi="Palatino Linotype"/>
          <w:sz w:val="24"/>
          <w:szCs w:val="24"/>
        </w:rPr>
        <w:t xml:space="preserve"> instytucjonalnie zintegrowanych grup społecznych. Zamiast tego tworzy teoretyczne fikcje niezależnego od norm obszaru działania strategicznego oraz wolnej od przemocy komunikacji. Pierwsza fikcja sugeruje, że funkcjonalny system gospodarki i władzy państwowej opiera się wyłącznie na celowo racjonalnych regułach i dokonywane w jego obrębie działania są niezależne od procesów normatywnego kształtowania społecznego konsensu. Jednakże, jak pokazuje Honneth, struktury organizacyjne biurokratycznej władzy i ko</w:t>
      </w:r>
      <w:r w:rsidR="00494608">
        <w:rPr>
          <w:rFonts w:ascii="Palatino Linotype" w:hAnsi="Palatino Linotype"/>
          <w:sz w:val="24"/>
          <w:szCs w:val="24"/>
        </w:rPr>
        <w:t>m</w:t>
      </w:r>
      <w:r w:rsidRPr="004250FC">
        <w:rPr>
          <w:rFonts w:ascii="Palatino Linotype" w:hAnsi="Palatino Linotype"/>
          <w:sz w:val="24"/>
          <w:szCs w:val="24"/>
        </w:rPr>
        <w:t xml:space="preserve">pleksów przemysłowych ucieleśniają nie tylko celowo-racjonalne, lecz również polityczno-praktyczne zasady, które ustalają normatywne warunki, w jakich powinny zostać spełnione określone zadania organizacyjne. </w:t>
      </w:r>
      <w:r w:rsidRPr="006D54D1">
        <w:rPr>
          <w:rFonts w:ascii="Palatino Linotype" w:hAnsi="Palatino Linotype"/>
          <w:b/>
          <w:sz w:val="24"/>
          <w:szCs w:val="24"/>
        </w:rPr>
        <w:t>Błędem jest przede wszystkim mówienie o wolnym od norm systemie procesów ekonomicznych w odniesieniu do kapitalizmu, ponieważ dystr</w:t>
      </w:r>
      <w:r w:rsidR="00494608" w:rsidRPr="006D54D1">
        <w:rPr>
          <w:rFonts w:ascii="Palatino Linotype" w:hAnsi="Palatino Linotype"/>
          <w:b/>
          <w:sz w:val="24"/>
          <w:szCs w:val="24"/>
        </w:rPr>
        <w:t>y</w:t>
      </w:r>
      <w:r w:rsidRPr="006D54D1">
        <w:rPr>
          <w:rFonts w:ascii="Palatino Linotype" w:hAnsi="Palatino Linotype"/>
          <w:b/>
          <w:sz w:val="24"/>
          <w:szCs w:val="24"/>
        </w:rPr>
        <w:t>bucja materialna dokonuje się zawsze według zasad aksjologicznych, które wiążą się z szacunkiem i ze społecznym wartościowaniem.</w:t>
      </w:r>
      <w:r w:rsidR="000631BC">
        <w:rPr>
          <w:rFonts w:ascii="Palatino Linotype" w:hAnsi="Palatino Linotype"/>
          <w:sz w:val="24"/>
          <w:szCs w:val="24"/>
        </w:rPr>
        <w:t xml:space="preserve"> Pomijanie kul</w:t>
      </w:r>
      <w:r w:rsidRPr="004250FC">
        <w:rPr>
          <w:rFonts w:ascii="Palatino Linotype" w:hAnsi="Palatino Linotype"/>
          <w:sz w:val="24"/>
          <w:szCs w:val="24"/>
        </w:rPr>
        <w:t xml:space="preserve">turowego wymiaru relacji ekonomicznych prowadzi do ich </w:t>
      </w:r>
      <w:r w:rsidRPr="004250FC">
        <w:rPr>
          <w:rFonts w:ascii="Palatino Linotype" w:hAnsi="Palatino Linotype"/>
          <w:sz w:val="24"/>
          <w:szCs w:val="24"/>
        </w:rPr>
        <w:lastRenderedPageBreak/>
        <w:t xml:space="preserve">nieuprawnionej naturalizacji. Druga fikcja, w jaką wikła się Habermas tkwi w przekonaniu, że sfera działania komunikacyjnego daje się pomyśleć bez udziału czynnika dominacji. Codzienne praktyki opierają się bowiem w większości wypadków na aktach mniej lub bardzie zawoalowanej przemocy, która już dla Greków stanowiła dopuszczalny, przedpolityczny sposób uwalniania się od konieczności życiowych. W klasycznej już pracy </w:t>
      </w:r>
      <w:r w:rsidRPr="004250FC">
        <w:rPr>
          <w:rFonts w:ascii="Palatino Linotype" w:hAnsi="Palatino Linotype"/>
          <w:i/>
          <w:sz w:val="24"/>
          <w:szCs w:val="24"/>
        </w:rPr>
        <w:t>The functions of Social Conflict</w:t>
      </w:r>
      <w:r w:rsidRPr="004250FC">
        <w:rPr>
          <w:rFonts w:ascii="Palatino Linotype" w:hAnsi="Palatino Linotype"/>
          <w:sz w:val="24"/>
          <w:szCs w:val="24"/>
        </w:rPr>
        <w:t xml:space="preserve"> Lewis Coser pokazuje, że ludzi w większym stopniu łączy wyartykułowanie konfliktu aniżeli zgoda. W sytuacji konfliktu jednostki muszą włożyć wiele wysiłku w to, by w ogóle móc się ze sobą porozumieć. Różnice mogą się zaostrzać i mogą stawać się coraz wyraźniejsze w miarę upływu czasu, nawet jeśli w końcu udaje się dojść do porozumienia. </w:t>
      </w:r>
      <w:r w:rsidRPr="000631BC">
        <w:rPr>
          <w:rFonts w:ascii="Palatino Linotype" w:hAnsi="Palatino Linotype"/>
          <w:b/>
          <w:sz w:val="24"/>
          <w:szCs w:val="24"/>
        </w:rPr>
        <w:t>Scena konfliktu jest — jak przekonuje Coser — sceną narodzin wspólnoty, gdyż ludzie uczą się w takich sytuacjach słuchać i reagować, nawet wówczas, gdy coraz wyraźniej dostrzegają dzielące ich różnice.</w:t>
      </w:r>
    </w:p>
    <w:p w:rsidR="00D40FCF" w:rsidRPr="00D40FCF" w:rsidRDefault="004250FC" w:rsidP="00D40FCF">
      <w:pPr>
        <w:ind w:firstLine="708"/>
        <w:jc w:val="both"/>
        <w:rPr>
          <w:rFonts w:ascii="Palatino Linotype" w:hAnsi="Palatino Linotype"/>
          <w:sz w:val="24"/>
          <w:szCs w:val="24"/>
        </w:rPr>
      </w:pPr>
      <w:r w:rsidRPr="004250FC">
        <w:rPr>
          <w:rFonts w:ascii="Palatino Linotype" w:hAnsi="Palatino Linotype"/>
          <w:sz w:val="24"/>
          <w:szCs w:val="24"/>
        </w:rPr>
        <w:t xml:space="preserve">Honneth odrzuca ostatecznie Habermasa rozumienie emancypacji jako procesu racjonalizacji działania komunikacyjnego i redukuje znaczenie jego teorii języka. Wynika to stąd, że w przeciwieństwie do autora </w:t>
      </w:r>
      <w:r w:rsidRPr="00D40FCF">
        <w:rPr>
          <w:rFonts w:ascii="Palatino Linotype" w:hAnsi="Palatino Linotype"/>
          <w:i/>
          <w:sz w:val="24"/>
          <w:szCs w:val="24"/>
        </w:rPr>
        <w:t xml:space="preserve">Teorii działania </w:t>
      </w:r>
      <w:r w:rsidR="00D40FCF" w:rsidRPr="00D40FCF">
        <w:rPr>
          <w:rFonts w:ascii="Palatino Linotype" w:hAnsi="Palatino Linotype"/>
          <w:i/>
          <w:sz w:val="24"/>
          <w:szCs w:val="24"/>
        </w:rPr>
        <w:t>komunikacyjnego</w:t>
      </w:r>
      <w:r w:rsidR="00D40FCF" w:rsidRPr="00D40FCF">
        <w:rPr>
          <w:rFonts w:ascii="Palatino Linotype" w:hAnsi="Palatino Linotype"/>
          <w:sz w:val="24"/>
          <w:szCs w:val="24"/>
        </w:rPr>
        <w:t xml:space="preserve"> poważnie traktuje charakterystyczne dla teorii krytycznej założenie o konieczności ugruntowania stanowiska teoretycznego</w:t>
      </w:r>
      <w:r w:rsidR="00D40FCF">
        <w:rPr>
          <w:rFonts w:ascii="Palatino Linotype" w:hAnsi="Palatino Linotype"/>
          <w:sz w:val="24"/>
          <w:szCs w:val="24"/>
        </w:rPr>
        <w:t xml:space="preserve"> </w:t>
      </w:r>
      <w:r w:rsidR="00D40FCF" w:rsidRPr="00D40FCF">
        <w:rPr>
          <w:rFonts w:ascii="Palatino Linotype" w:hAnsi="Palatino Linotype"/>
          <w:sz w:val="24"/>
          <w:szCs w:val="24"/>
        </w:rPr>
        <w:t xml:space="preserve">w prenaukowej instancji krytycznej, która znajduje oparcie w postaci interesu empirycznego lub doświadczenia moralnego. </w:t>
      </w:r>
      <w:r w:rsidR="00D40FCF" w:rsidRPr="000631BC">
        <w:rPr>
          <w:rFonts w:ascii="Palatino Linotype" w:hAnsi="Palatino Linotype"/>
          <w:b/>
          <w:sz w:val="24"/>
          <w:szCs w:val="24"/>
        </w:rPr>
        <w:t>Komunikacyjna racjonalizacja codzienności Habermasa nie ma nic wspólnego z doświadczeniami moralnymi konkretnych podmiotów, ponieważ polegają one nie tyle na ograniczeniu reguł językowych, lecz na podważeniu powstałych w toku socjalizacji roszczeń do tożsamości.</w:t>
      </w:r>
      <w:r w:rsidR="00D40FCF" w:rsidRPr="00D40FCF">
        <w:rPr>
          <w:rFonts w:ascii="Palatino Linotype" w:hAnsi="Palatino Linotype"/>
          <w:sz w:val="24"/>
          <w:szCs w:val="24"/>
        </w:rPr>
        <w:t xml:space="preserve"> Jako alternatywę dla komunikacji językowej Honneth wprowadza pojęcie społecznie zinstytucjonalizowanych relacji uznania. Poszukiwaną przez teorię krytyczną instancją krytyczną okazuje się krzywda moralna, której istotą jest naruszenie normatywnych oczekiwań związanych z uznaniem. W centrum krytycznej diagnozy współczesności powinny zatem znaleźć się społeczne przyczyny podważania przesłanek uznania, nie zaś napięcia między systemem a </w:t>
      </w:r>
      <w:r w:rsidR="00D40FCF" w:rsidRPr="00D40FCF">
        <w:rPr>
          <w:rFonts w:ascii="Palatino Linotype" w:hAnsi="Palatino Linotype"/>
          <w:i/>
          <w:sz w:val="24"/>
          <w:szCs w:val="24"/>
        </w:rPr>
        <w:t>Lebensweltem</w:t>
      </w:r>
      <w:r w:rsidR="00D40FCF" w:rsidRPr="00D40FCF">
        <w:rPr>
          <w:rFonts w:ascii="Palatino Linotype" w:hAnsi="Palatino Linotype"/>
          <w:sz w:val="24"/>
          <w:szCs w:val="24"/>
        </w:rPr>
        <w:t>.</w:t>
      </w:r>
    </w:p>
    <w:p w:rsidR="00D40FCF" w:rsidRDefault="00D40FCF" w:rsidP="00D40FCF">
      <w:pPr>
        <w:ind w:firstLine="708"/>
        <w:jc w:val="both"/>
        <w:rPr>
          <w:rFonts w:ascii="Palatino Linotype" w:hAnsi="Palatino Linotype"/>
          <w:sz w:val="24"/>
          <w:szCs w:val="24"/>
        </w:rPr>
      </w:pPr>
    </w:p>
    <w:p w:rsidR="00D40FCF" w:rsidRPr="0081603C" w:rsidRDefault="00D40FCF" w:rsidP="00D40FCF">
      <w:pPr>
        <w:ind w:firstLine="708"/>
        <w:jc w:val="both"/>
        <w:rPr>
          <w:rFonts w:ascii="Palatino Linotype" w:hAnsi="Palatino Linotype"/>
          <w:b/>
          <w:sz w:val="24"/>
          <w:szCs w:val="24"/>
        </w:rPr>
      </w:pPr>
      <w:r w:rsidRPr="0081603C">
        <w:rPr>
          <w:rFonts w:ascii="Palatino Linotype" w:hAnsi="Palatino Linotype"/>
          <w:b/>
          <w:sz w:val="24"/>
          <w:szCs w:val="24"/>
        </w:rPr>
        <w:t>Zwrot ku teorii uznania</w:t>
      </w:r>
    </w:p>
    <w:p w:rsidR="00D40FCF" w:rsidRDefault="00D40FCF" w:rsidP="00D40FCF">
      <w:pPr>
        <w:ind w:firstLine="708"/>
        <w:jc w:val="both"/>
        <w:rPr>
          <w:rFonts w:ascii="Palatino Linotype" w:hAnsi="Palatino Linotype"/>
          <w:sz w:val="24"/>
          <w:szCs w:val="24"/>
        </w:rPr>
      </w:pPr>
    </w:p>
    <w:p w:rsidR="00D40FCF" w:rsidRPr="00D40FCF" w:rsidRDefault="00D40FCF" w:rsidP="0081603C">
      <w:pPr>
        <w:ind w:firstLine="708"/>
        <w:jc w:val="both"/>
        <w:rPr>
          <w:rFonts w:ascii="Palatino Linotype" w:hAnsi="Palatino Linotype"/>
          <w:sz w:val="24"/>
          <w:szCs w:val="24"/>
        </w:rPr>
      </w:pPr>
      <w:r w:rsidRPr="00D40FCF">
        <w:rPr>
          <w:rFonts w:ascii="Palatino Linotype" w:hAnsi="Palatino Linotype"/>
          <w:sz w:val="24"/>
          <w:szCs w:val="24"/>
        </w:rPr>
        <w:t>Punkiem wyjścia koncepcji uznania Honnetha jest pochodząca od frankfurt</w:t>
      </w:r>
      <w:r w:rsidR="00D827C6">
        <w:rPr>
          <w:rFonts w:ascii="Palatino Linotype" w:hAnsi="Palatino Linotype"/>
          <w:sz w:val="24"/>
          <w:szCs w:val="24"/>
        </w:rPr>
        <w:t>c</w:t>
      </w:r>
      <w:r w:rsidRPr="00D40FCF">
        <w:rPr>
          <w:rFonts w:ascii="Palatino Linotype" w:hAnsi="Palatino Linotype"/>
          <w:sz w:val="24"/>
          <w:szCs w:val="24"/>
        </w:rPr>
        <w:t xml:space="preserve">zyków idea, że </w:t>
      </w:r>
      <w:r w:rsidRPr="0030698E">
        <w:rPr>
          <w:rFonts w:ascii="Palatino Linotype" w:hAnsi="Palatino Linotype"/>
          <w:b/>
          <w:sz w:val="24"/>
          <w:szCs w:val="24"/>
        </w:rPr>
        <w:t xml:space="preserve">teoria krytyczna uzyskuje prawomocność dzięki </w:t>
      </w:r>
      <w:r w:rsidR="0081603C" w:rsidRPr="0030698E">
        <w:rPr>
          <w:rFonts w:ascii="Palatino Linotype" w:hAnsi="Palatino Linotype"/>
          <w:b/>
          <w:sz w:val="24"/>
          <w:szCs w:val="24"/>
        </w:rPr>
        <w:t xml:space="preserve">odniesieniu </w:t>
      </w:r>
      <w:r w:rsidRPr="0030698E">
        <w:rPr>
          <w:rFonts w:ascii="Palatino Linotype" w:hAnsi="Palatino Linotype"/>
          <w:b/>
          <w:sz w:val="24"/>
          <w:szCs w:val="24"/>
        </w:rPr>
        <w:t>do empirycznej, przednaukowej instancji wyrażającej niezadowolenie społeczne</w:t>
      </w:r>
      <w:r w:rsidRPr="00D40FCF">
        <w:rPr>
          <w:rFonts w:ascii="Palatino Linotype" w:hAnsi="Palatino Linotype"/>
          <w:sz w:val="24"/>
          <w:szCs w:val="24"/>
        </w:rPr>
        <w:t xml:space="preserve">. Główną przyczynę porażki programu frankfurtczyków dostrzegli filozof w pomijaniu przez nich normatywnego wymiaru krzywdy społecznej. Przejęta z marksizmu utylitarystyczna antropologia spowodowała, że uspołecznione podmioty były postrzegane głównie jako sprawcy działań celowo-racjonalnych, którym można przypisać jednolite interesy. Cierpienie społeczne posiada jednak dające się wyeksplikować jądro normatywne. Daje ono o sobie znać w sytuacjach, gdy naruszeniu ulegają </w:t>
      </w:r>
      <w:r w:rsidRPr="0030698E">
        <w:rPr>
          <w:rFonts w:ascii="Palatino Linotype" w:hAnsi="Palatino Linotype"/>
          <w:b/>
          <w:sz w:val="24"/>
          <w:szCs w:val="24"/>
        </w:rPr>
        <w:t>oczekiwania kierowane wobec społeczeństwa</w:t>
      </w:r>
      <w:r w:rsidRPr="00D40FCF">
        <w:rPr>
          <w:rFonts w:ascii="Palatino Linotype" w:hAnsi="Palatino Linotype"/>
          <w:sz w:val="24"/>
          <w:szCs w:val="24"/>
        </w:rPr>
        <w:t xml:space="preserve">. Rozmaite odczucia cierpienia i niezadowolenia sygnalizują, że w przestrzeni osobistych </w:t>
      </w:r>
      <w:r w:rsidRPr="00D40FCF">
        <w:rPr>
          <w:rFonts w:ascii="Palatino Linotype" w:hAnsi="Palatino Linotype"/>
          <w:sz w:val="24"/>
          <w:szCs w:val="24"/>
        </w:rPr>
        <w:lastRenderedPageBreak/>
        <w:t>doświadczeń dokonuje się coś krzywdzącego, coś, co nie daje się usprawiedliwić w ś</w:t>
      </w:r>
      <w:r w:rsidR="0081603C">
        <w:rPr>
          <w:rFonts w:ascii="Palatino Linotype" w:hAnsi="Palatino Linotype"/>
          <w:sz w:val="24"/>
          <w:szCs w:val="24"/>
        </w:rPr>
        <w:t>w</w:t>
      </w:r>
      <w:r w:rsidRPr="00D40FCF">
        <w:rPr>
          <w:rFonts w:ascii="Palatino Linotype" w:hAnsi="Palatino Linotype"/>
          <w:sz w:val="24"/>
          <w:szCs w:val="24"/>
        </w:rPr>
        <w:t xml:space="preserve">ietle uznanych standardów moralnych. </w:t>
      </w:r>
      <w:r w:rsidRPr="0030698E">
        <w:rPr>
          <w:rFonts w:ascii="Palatino Linotype" w:hAnsi="Palatino Linotype"/>
          <w:b/>
          <w:sz w:val="24"/>
          <w:szCs w:val="24"/>
        </w:rPr>
        <w:t xml:space="preserve">Potrzeba zmiany społecznej, tak zwany interes emancypacyjny, występuje w postaci rozproszonych gestów sprzeciwu, subiektywnych aktów niezadowolenia, które najczęściej </w:t>
      </w:r>
      <w:r w:rsidRPr="0030698E">
        <w:rPr>
          <w:rFonts w:ascii="Palatino Linotype" w:hAnsi="Palatino Linotype"/>
          <w:b/>
          <w:i/>
          <w:sz w:val="24"/>
          <w:szCs w:val="24"/>
        </w:rPr>
        <w:t>imp</w:t>
      </w:r>
      <w:r w:rsidR="0081603C" w:rsidRPr="0030698E">
        <w:rPr>
          <w:rFonts w:ascii="Palatino Linotype" w:hAnsi="Palatino Linotype"/>
          <w:b/>
          <w:i/>
          <w:sz w:val="24"/>
          <w:szCs w:val="24"/>
        </w:rPr>
        <w:t>li</w:t>
      </w:r>
      <w:r w:rsidRPr="0030698E">
        <w:rPr>
          <w:rFonts w:ascii="Palatino Linotype" w:hAnsi="Palatino Linotype"/>
          <w:b/>
          <w:i/>
          <w:sz w:val="24"/>
          <w:szCs w:val="24"/>
        </w:rPr>
        <w:t>cite</w:t>
      </w:r>
      <w:r w:rsidRPr="0030698E">
        <w:rPr>
          <w:rFonts w:ascii="Palatino Linotype" w:hAnsi="Palatino Linotype"/>
          <w:b/>
          <w:sz w:val="24"/>
          <w:szCs w:val="24"/>
        </w:rPr>
        <w:t xml:space="preserve"> zawierają w sobie określone roszczenia normatywne.</w:t>
      </w:r>
      <w:r w:rsidRPr="00D40FCF">
        <w:rPr>
          <w:rFonts w:ascii="Palatino Linotype" w:hAnsi="Palatino Linotype"/>
          <w:sz w:val="24"/>
          <w:szCs w:val="24"/>
        </w:rPr>
        <w:t xml:space="preserve"> Dlatego Honneth zaleca wypracowanie teorii, która na podstawie socjologicznie ugruntowanych interpretacji wyjaśniałaby współczesne konflikty społeczne i wskazywałaby standard moralny uprawomocniający roszczenia skrzywdzonych jednostek w sferze publicznej, zwiększając tym samym szansę na ich polityczną realizację. Podobnie jak wcześni frankfurtczycy Honnet</w:t>
      </w:r>
      <w:r w:rsidR="00D827C6">
        <w:rPr>
          <w:rFonts w:ascii="Palatino Linotype" w:hAnsi="Palatino Linotype"/>
          <w:sz w:val="24"/>
          <w:szCs w:val="24"/>
        </w:rPr>
        <w:t>h</w:t>
      </w:r>
      <w:r w:rsidRPr="00D40FCF">
        <w:rPr>
          <w:rFonts w:ascii="Palatino Linotype" w:hAnsi="Palatino Linotype"/>
          <w:sz w:val="24"/>
          <w:szCs w:val="24"/>
        </w:rPr>
        <w:t xml:space="preserve"> poszukuje</w:t>
      </w:r>
      <w:r w:rsidR="0081603C">
        <w:rPr>
          <w:rFonts w:ascii="Palatino Linotype" w:hAnsi="Palatino Linotype"/>
          <w:sz w:val="24"/>
          <w:szCs w:val="24"/>
        </w:rPr>
        <w:t xml:space="preserve"> </w:t>
      </w:r>
      <w:r w:rsidRPr="00D40FCF">
        <w:rPr>
          <w:rFonts w:ascii="Palatino Linotype" w:hAnsi="Palatino Linotype"/>
          <w:sz w:val="24"/>
          <w:szCs w:val="24"/>
        </w:rPr>
        <w:t>zatem środków konceptualnych, które pozwoliłyby określić, czego właściwie doświadczają podmioty jako niesprawiedliwości społecznej, przy czym główny nacisk kładzie na normatywny wymiar tego niezadowolenia.</w:t>
      </w:r>
    </w:p>
    <w:p w:rsidR="00D40FCF" w:rsidRPr="00D40FCF" w:rsidRDefault="00D40FCF" w:rsidP="00D40FCF">
      <w:pPr>
        <w:ind w:firstLine="708"/>
        <w:jc w:val="both"/>
        <w:rPr>
          <w:rFonts w:ascii="Palatino Linotype" w:hAnsi="Palatino Linotype"/>
          <w:sz w:val="24"/>
          <w:szCs w:val="24"/>
        </w:rPr>
      </w:pPr>
      <w:r w:rsidRPr="00D40FCF">
        <w:rPr>
          <w:rFonts w:ascii="Palatino Linotype" w:hAnsi="Palatino Linotype"/>
          <w:sz w:val="24"/>
          <w:szCs w:val="24"/>
        </w:rPr>
        <w:t xml:space="preserve">Ośrodkiem krystalizacji postulowanej teorii staje się dla autora </w:t>
      </w:r>
      <w:r w:rsidRPr="0081603C">
        <w:rPr>
          <w:rFonts w:ascii="Palatino Linotype" w:hAnsi="Palatino Linotype"/>
          <w:i/>
          <w:sz w:val="24"/>
          <w:szCs w:val="24"/>
        </w:rPr>
        <w:t>Kampf um Anerkennung</w:t>
      </w:r>
      <w:r w:rsidRPr="00D40FCF">
        <w:rPr>
          <w:rFonts w:ascii="Palatino Linotype" w:hAnsi="Palatino Linotype"/>
          <w:sz w:val="24"/>
          <w:szCs w:val="24"/>
        </w:rPr>
        <w:t xml:space="preserve"> kategoria uznania. Kategoria ta pochodzi z tradycji heglowskiej i ściśle wiąże się z problematyką etyczną odnoszącą się do idei dobrego życia i samorealizacji. </w:t>
      </w:r>
      <w:r w:rsidRPr="0030698E">
        <w:rPr>
          <w:rFonts w:ascii="Palatino Linotype" w:hAnsi="Palatino Linotype"/>
          <w:b/>
          <w:sz w:val="24"/>
          <w:szCs w:val="24"/>
        </w:rPr>
        <w:t>Za Hegle</w:t>
      </w:r>
      <w:r w:rsidR="00D827C6" w:rsidRPr="0030698E">
        <w:rPr>
          <w:rFonts w:ascii="Palatino Linotype" w:hAnsi="Palatino Linotype"/>
          <w:b/>
          <w:sz w:val="24"/>
          <w:szCs w:val="24"/>
        </w:rPr>
        <w:t>m</w:t>
      </w:r>
      <w:r w:rsidRPr="0030698E">
        <w:rPr>
          <w:rFonts w:ascii="Palatino Linotype" w:hAnsi="Palatino Linotype"/>
          <w:b/>
          <w:sz w:val="24"/>
          <w:szCs w:val="24"/>
        </w:rPr>
        <w:t xml:space="preserve"> Honneth przyjmuje, że w proces uspołecznienia wbudowane jest ciążenie do eliminowania nierówności społecznych i wykluczenia,</w:t>
      </w:r>
      <w:r w:rsidRPr="00D40FCF">
        <w:rPr>
          <w:rFonts w:ascii="Palatino Linotype" w:hAnsi="Palatino Linotype"/>
          <w:sz w:val="24"/>
          <w:szCs w:val="24"/>
        </w:rPr>
        <w:t xml:space="preserve"> Uznanie stanowi dla obydwu myślicieli idealną relację opar</w:t>
      </w:r>
      <w:r w:rsidR="0081603C">
        <w:rPr>
          <w:rFonts w:ascii="Palatino Linotype" w:hAnsi="Palatino Linotype"/>
          <w:sz w:val="24"/>
          <w:szCs w:val="24"/>
        </w:rPr>
        <w:t>cia</w:t>
      </w:r>
      <w:r w:rsidRPr="00D40FCF">
        <w:rPr>
          <w:rFonts w:ascii="Palatino Linotype" w:hAnsi="Palatino Linotype"/>
          <w:sz w:val="24"/>
          <w:szCs w:val="24"/>
        </w:rPr>
        <w:t xml:space="preserve"> na wzajemności pomiędzy podmiotami, w której każdy z nich traktuje innego jako równego s</w:t>
      </w:r>
      <w:r w:rsidR="0030698E">
        <w:rPr>
          <w:rFonts w:ascii="Palatino Linotype" w:hAnsi="Palatino Linotype"/>
          <w:sz w:val="24"/>
          <w:szCs w:val="24"/>
        </w:rPr>
        <w:t>obie i jednocześnie odrębnego</w:t>
      </w:r>
      <w:r w:rsidRPr="00D40FCF">
        <w:rPr>
          <w:rFonts w:ascii="Palatino Linotype" w:hAnsi="Palatino Linotype"/>
          <w:sz w:val="24"/>
          <w:szCs w:val="24"/>
        </w:rPr>
        <w:t>. Ta relacja jest konstytutywna dla subiektywności, stajemy się bowiem indywidualnymi podmiotami tylko wówczas, gdy uznajemy suwerenność innego podmiotu i sami jesteśmy uznani przez innych. Intersubiektywność oparta na relacji uznania poprzedza tym samym jednostkową tożsamość. Zasada uznania przynależy w systemie Hegla do sfery etyczności (</w:t>
      </w:r>
      <w:r w:rsidRPr="0081603C">
        <w:rPr>
          <w:rFonts w:ascii="Palatino Linotype" w:hAnsi="Palatino Linotype"/>
          <w:i/>
          <w:sz w:val="24"/>
          <w:szCs w:val="24"/>
        </w:rPr>
        <w:t>Si</w:t>
      </w:r>
      <w:r w:rsidR="0081603C" w:rsidRPr="0081603C">
        <w:rPr>
          <w:rFonts w:ascii="Palatino Linotype" w:hAnsi="Palatino Linotype"/>
          <w:i/>
          <w:sz w:val="24"/>
          <w:szCs w:val="24"/>
        </w:rPr>
        <w:t>ttlic</w:t>
      </w:r>
      <w:r w:rsidRPr="0081603C">
        <w:rPr>
          <w:rFonts w:ascii="Palatino Linotype" w:hAnsi="Palatino Linotype"/>
          <w:i/>
          <w:sz w:val="24"/>
          <w:szCs w:val="24"/>
        </w:rPr>
        <w:t>hkeit</w:t>
      </w:r>
      <w:r w:rsidRPr="00D40FCF">
        <w:rPr>
          <w:rFonts w:ascii="Palatino Linotype" w:hAnsi="Palatino Linotype"/>
          <w:sz w:val="24"/>
          <w:szCs w:val="24"/>
        </w:rPr>
        <w:t>) promującej substancjalne cele samorealizacji i dobre życie, a nie formalne prawo kantowskiej moralności (</w:t>
      </w:r>
      <w:r w:rsidRPr="0081603C">
        <w:rPr>
          <w:rFonts w:ascii="Palatino Linotype" w:hAnsi="Palatino Linotype"/>
          <w:i/>
          <w:sz w:val="24"/>
          <w:szCs w:val="24"/>
        </w:rPr>
        <w:t>Mora</w:t>
      </w:r>
      <w:r w:rsidR="0081603C" w:rsidRPr="0081603C">
        <w:rPr>
          <w:rFonts w:ascii="Palatino Linotype" w:hAnsi="Palatino Linotype"/>
          <w:i/>
          <w:sz w:val="24"/>
          <w:szCs w:val="24"/>
        </w:rPr>
        <w:t>l</w:t>
      </w:r>
      <w:r w:rsidRPr="00D40FCF">
        <w:rPr>
          <w:rFonts w:ascii="Palatino Linotype" w:hAnsi="Palatino Linotype"/>
          <w:sz w:val="24"/>
          <w:szCs w:val="24"/>
        </w:rPr>
        <w:t xml:space="preserve">). W </w:t>
      </w:r>
      <w:r w:rsidRPr="0081603C">
        <w:rPr>
          <w:rFonts w:ascii="Palatino Linotype" w:hAnsi="Palatino Linotype"/>
          <w:i/>
          <w:sz w:val="24"/>
          <w:szCs w:val="24"/>
        </w:rPr>
        <w:t xml:space="preserve">Zasadach </w:t>
      </w:r>
      <w:r w:rsidR="0081603C" w:rsidRPr="0081603C">
        <w:rPr>
          <w:rFonts w:ascii="Palatino Linotype" w:hAnsi="Palatino Linotype"/>
          <w:i/>
          <w:sz w:val="24"/>
          <w:szCs w:val="24"/>
        </w:rPr>
        <w:t xml:space="preserve">filozofii </w:t>
      </w:r>
      <w:r w:rsidRPr="0081603C">
        <w:rPr>
          <w:rFonts w:ascii="Palatino Linotype" w:hAnsi="Palatino Linotype"/>
          <w:i/>
          <w:sz w:val="24"/>
          <w:szCs w:val="24"/>
        </w:rPr>
        <w:t>prawa</w:t>
      </w:r>
      <w:r w:rsidRPr="00D40FCF">
        <w:rPr>
          <w:rFonts w:ascii="Palatino Linotype" w:hAnsi="Palatino Linotype"/>
          <w:sz w:val="24"/>
          <w:szCs w:val="24"/>
        </w:rPr>
        <w:t xml:space="preserve"> Hegel opisuje etyczny porządek społeczeństwa nowoczesnego wyodrębniając w nim trzy instytucjonalne całości: </w:t>
      </w:r>
      <w:r w:rsidRPr="0030698E">
        <w:rPr>
          <w:rFonts w:ascii="Palatino Linotype" w:hAnsi="Palatino Linotype"/>
          <w:b/>
          <w:sz w:val="24"/>
          <w:szCs w:val="24"/>
        </w:rPr>
        <w:t xml:space="preserve">rodzinę, społeczeństwo obywatelskie i państwo. </w:t>
      </w:r>
      <w:r w:rsidRPr="00D40FCF">
        <w:rPr>
          <w:rFonts w:ascii="Palatino Linotype" w:hAnsi="Palatino Linotype"/>
          <w:sz w:val="24"/>
          <w:szCs w:val="24"/>
        </w:rPr>
        <w:t>Ukonstytuowanie się wymienionych sfer uznania pozwała pojedynczemu podmiotowi osiągnąć najwyższy stapi</w:t>
      </w:r>
      <w:r w:rsidR="0081603C">
        <w:rPr>
          <w:rFonts w:ascii="Palatino Linotype" w:hAnsi="Palatino Linotype"/>
          <w:sz w:val="24"/>
          <w:szCs w:val="24"/>
        </w:rPr>
        <w:t>e</w:t>
      </w:r>
      <w:r w:rsidRPr="00D40FCF">
        <w:rPr>
          <w:rFonts w:ascii="Palatino Linotype" w:hAnsi="Palatino Linotype"/>
          <w:sz w:val="24"/>
          <w:szCs w:val="24"/>
        </w:rPr>
        <w:t>ń indywidu</w:t>
      </w:r>
      <w:r w:rsidR="0081603C">
        <w:rPr>
          <w:rFonts w:ascii="Palatino Linotype" w:hAnsi="Palatino Linotype"/>
          <w:sz w:val="24"/>
          <w:szCs w:val="24"/>
        </w:rPr>
        <w:t>al</w:t>
      </w:r>
      <w:r w:rsidRPr="00D40FCF">
        <w:rPr>
          <w:rFonts w:ascii="Palatino Linotype" w:hAnsi="Palatino Linotype"/>
          <w:sz w:val="24"/>
          <w:szCs w:val="24"/>
        </w:rPr>
        <w:t xml:space="preserve">nej wolności. Honneth modyfikuje i rozwija ten model nawiązując do Herberta Meada, który pokazał, w jaki sposób tożsamość jednostek ulega zapośredniczeniu w relacjach </w:t>
      </w:r>
      <w:r w:rsidR="0081603C">
        <w:rPr>
          <w:rFonts w:ascii="Palatino Linotype" w:hAnsi="Palatino Linotype"/>
          <w:sz w:val="24"/>
          <w:szCs w:val="24"/>
        </w:rPr>
        <w:t>społecznych.</w:t>
      </w:r>
    </w:p>
    <w:p w:rsidR="00D40FCF" w:rsidRPr="00D40FCF" w:rsidRDefault="00D40FCF" w:rsidP="0081603C">
      <w:pPr>
        <w:ind w:firstLine="708"/>
        <w:jc w:val="both"/>
        <w:rPr>
          <w:rFonts w:ascii="Palatino Linotype" w:hAnsi="Palatino Linotype"/>
          <w:sz w:val="24"/>
          <w:szCs w:val="24"/>
        </w:rPr>
      </w:pPr>
      <w:r w:rsidRPr="00D40FCF">
        <w:rPr>
          <w:rFonts w:ascii="Palatino Linotype" w:hAnsi="Palatino Linotype"/>
          <w:sz w:val="24"/>
          <w:szCs w:val="24"/>
        </w:rPr>
        <w:t xml:space="preserve">Przede wszystkim, w przeciwieństwie do Hegla, podkreśla fundamentalne znaczenie konfliktów uznaniowych, których funkcją jest motywowanie do przekroczenia granic ustalonych w poszczególnych sferach uznania. </w:t>
      </w:r>
      <w:r w:rsidRPr="0030698E">
        <w:rPr>
          <w:rFonts w:ascii="Palatino Linotype" w:hAnsi="Palatino Linotype"/>
          <w:b/>
          <w:sz w:val="24"/>
          <w:szCs w:val="24"/>
        </w:rPr>
        <w:t>Walki etyczne przyczyniają się bowiem do postępu moralnego jednostek i poszerzenia zakresu instytucjonalnie gwarantowanego uznania.</w:t>
      </w:r>
      <w:r w:rsidRPr="00D40FCF">
        <w:rPr>
          <w:rFonts w:ascii="Palatino Linotype" w:hAnsi="Palatino Linotype"/>
          <w:sz w:val="24"/>
          <w:szCs w:val="24"/>
        </w:rPr>
        <w:t xml:space="preserve"> Honneth nie chce jednak, jak Hegel, łączyć wyróżnionych sfer uznania z określonymi kompleksami instytucjonalnymi (np. sfery uznaniowej miłości z instytucją małej rodziny mieszczańskiej). Pojęcie uznania służy mu do wyeksplikowania natury niesprawiedliwości społecznej i wskazania jej źródeł. Podobnie jak w teorii krytycznej, również w koncepcji walki o uznanie, podstawowy ni celem filozoficznych dociekań staje się zatem kategorialne </w:t>
      </w:r>
      <w:r w:rsidRPr="00D40FCF">
        <w:rPr>
          <w:rFonts w:ascii="Palatino Linotype" w:hAnsi="Palatino Linotype"/>
          <w:sz w:val="24"/>
          <w:szCs w:val="24"/>
        </w:rPr>
        <w:lastRenderedPageBreak/>
        <w:t>rozszyfrowanie społecznego doświadczenia krzywdy. Różnica między obiema teoriam</w:t>
      </w:r>
      <w:r w:rsidR="0081603C">
        <w:rPr>
          <w:rFonts w:ascii="Palatino Linotype" w:hAnsi="Palatino Linotype"/>
          <w:sz w:val="24"/>
          <w:szCs w:val="24"/>
        </w:rPr>
        <w:t xml:space="preserve">i </w:t>
      </w:r>
      <w:r w:rsidRPr="00D40FCF">
        <w:rPr>
          <w:rFonts w:ascii="Palatino Linotype" w:hAnsi="Palatino Linotype"/>
          <w:sz w:val="24"/>
          <w:szCs w:val="24"/>
        </w:rPr>
        <w:t>tkwi w ich stosunku do moralności. Honneth usiłuje obnażyć ukryte pod fasadą społecznego status (po pokłady moralnie motywowanych konfliktów, które przyczyniają się do etycznego postępu społeczeństwa, podczas gdy frankfurtczycy koncentrują się bardziej na pojęciu interesu emancypacyjnego, ignorując normatywne jądro cierpienia społecznego.</w:t>
      </w:r>
    </w:p>
    <w:p w:rsidR="00B50569" w:rsidRDefault="00B50569" w:rsidP="00D40FCF">
      <w:pPr>
        <w:ind w:firstLine="708"/>
        <w:jc w:val="both"/>
        <w:rPr>
          <w:rFonts w:ascii="Palatino Linotype" w:hAnsi="Palatino Linotype"/>
          <w:b/>
          <w:sz w:val="24"/>
          <w:szCs w:val="24"/>
        </w:rPr>
      </w:pPr>
    </w:p>
    <w:p w:rsidR="00D40FCF" w:rsidRPr="0081603C" w:rsidRDefault="00D40FCF" w:rsidP="00D40FCF">
      <w:pPr>
        <w:ind w:firstLine="708"/>
        <w:jc w:val="both"/>
        <w:rPr>
          <w:rFonts w:ascii="Palatino Linotype" w:hAnsi="Palatino Linotype"/>
          <w:b/>
          <w:sz w:val="24"/>
          <w:szCs w:val="24"/>
        </w:rPr>
      </w:pPr>
      <w:r w:rsidRPr="0081603C">
        <w:rPr>
          <w:rFonts w:ascii="Palatino Linotype" w:hAnsi="Palatino Linotype"/>
          <w:b/>
          <w:sz w:val="24"/>
          <w:szCs w:val="24"/>
        </w:rPr>
        <w:t>Społeczeństwo jako porządek trzech sfer uznania</w:t>
      </w:r>
    </w:p>
    <w:p w:rsidR="0081603C" w:rsidRDefault="0081603C" w:rsidP="00D40FCF">
      <w:pPr>
        <w:ind w:firstLine="708"/>
        <w:jc w:val="both"/>
        <w:rPr>
          <w:rFonts w:ascii="Palatino Linotype" w:hAnsi="Palatino Linotype"/>
          <w:sz w:val="24"/>
          <w:szCs w:val="24"/>
        </w:rPr>
      </w:pPr>
    </w:p>
    <w:p w:rsidR="00D40FCF" w:rsidRPr="00D40FCF" w:rsidRDefault="00D40FCF" w:rsidP="00D40FCF">
      <w:pPr>
        <w:ind w:firstLine="708"/>
        <w:jc w:val="both"/>
        <w:rPr>
          <w:rFonts w:ascii="Palatino Linotype" w:hAnsi="Palatino Linotype"/>
          <w:sz w:val="24"/>
          <w:szCs w:val="24"/>
        </w:rPr>
      </w:pPr>
      <w:r w:rsidRPr="00D40FCF">
        <w:rPr>
          <w:rFonts w:ascii="Palatino Linotype" w:hAnsi="Palatino Linotype"/>
          <w:sz w:val="24"/>
          <w:szCs w:val="24"/>
        </w:rPr>
        <w:t xml:space="preserve">Za pomocą kategorii uznania Honneth konstruuje ideę sprawiedliwości i dobra społecznego, które mierzone są stopniem zdolności danego społeczeństwa do zapewnienia warunków wzajemnego uznania, a zatem takich warunków, w których jednostki mogą pomyślnie kształtować swoją tożsamość. Odwołując się do Meada, </w:t>
      </w:r>
      <w:r w:rsidRPr="0030698E">
        <w:rPr>
          <w:rFonts w:ascii="Palatino Linotype" w:hAnsi="Palatino Linotype"/>
          <w:b/>
          <w:sz w:val="24"/>
          <w:szCs w:val="24"/>
        </w:rPr>
        <w:t>filozof pokazuje, że indywidualne formowanie tożsamości dokonuje się przez stadia internalizacji standardowych dla danego społeczeństwa reakcji demonstrujących uznanie.</w:t>
      </w:r>
      <w:r w:rsidRPr="00D40FCF">
        <w:rPr>
          <w:rFonts w:ascii="Palatino Linotype" w:hAnsi="Palatino Linotype"/>
          <w:sz w:val="24"/>
          <w:szCs w:val="24"/>
        </w:rPr>
        <w:t xml:space="preserve"> Jednostka uczy się postrzegać siebie jako pełnowartościową i autonomiczną osobę, jako suwerennego członka wspólnoty, gdy stopniowo, na podstawie reakcji uogólnionych partnerów interakcji, upewnia się o istnieniu specyficznych umiejętności i potrzeb, które konstytuują jej osobowość. Brak tego typu stosunków uznania pociąga za sobą pogardę i upokorzenie, których skutki są szkodliwe dla osobowego rozwoju jednostki. Normatywnym jądrem </w:t>
      </w:r>
      <w:r w:rsidR="0081603C">
        <w:rPr>
          <w:rFonts w:ascii="Palatino Linotype" w:hAnsi="Palatino Linotype"/>
          <w:sz w:val="24"/>
          <w:szCs w:val="24"/>
        </w:rPr>
        <w:t>d</w:t>
      </w:r>
      <w:r w:rsidRPr="00D40FCF">
        <w:rPr>
          <w:rFonts w:ascii="Palatino Linotype" w:hAnsi="Palatino Linotype"/>
          <w:sz w:val="24"/>
          <w:szCs w:val="24"/>
        </w:rPr>
        <w:t xml:space="preserve">oświadczenia krzywdy okazuje się w tym kontekście nieuzasadnione </w:t>
      </w:r>
      <w:r w:rsidR="0081603C">
        <w:rPr>
          <w:rFonts w:ascii="Palatino Linotype" w:hAnsi="Palatino Linotype"/>
          <w:sz w:val="24"/>
          <w:szCs w:val="24"/>
        </w:rPr>
        <w:t xml:space="preserve">naruszenie </w:t>
      </w:r>
      <w:r w:rsidRPr="00D40FCF">
        <w:rPr>
          <w:rFonts w:ascii="Palatino Linotype" w:hAnsi="Palatino Linotype"/>
          <w:sz w:val="24"/>
          <w:szCs w:val="24"/>
        </w:rPr>
        <w:t>integralności, poważania lub godności jednostki.</w:t>
      </w:r>
    </w:p>
    <w:p w:rsidR="00D40FCF" w:rsidRPr="00D40FCF" w:rsidRDefault="00D40FCF" w:rsidP="00B50569">
      <w:pPr>
        <w:ind w:firstLine="708"/>
        <w:jc w:val="both"/>
        <w:rPr>
          <w:rFonts w:ascii="Palatino Linotype" w:hAnsi="Palatino Linotype"/>
          <w:sz w:val="24"/>
          <w:szCs w:val="24"/>
        </w:rPr>
      </w:pPr>
      <w:r w:rsidRPr="00D40FCF">
        <w:rPr>
          <w:rFonts w:ascii="Palatino Linotype" w:hAnsi="Palatino Linotype"/>
          <w:sz w:val="24"/>
          <w:szCs w:val="24"/>
        </w:rPr>
        <w:t xml:space="preserve">Według Hotmetha, współczesny człowiek oczekuje od społeczeństwa </w:t>
      </w:r>
      <w:r w:rsidR="0081603C">
        <w:rPr>
          <w:rFonts w:ascii="Palatino Linotype" w:hAnsi="Palatino Linotype"/>
          <w:sz w:val="24"/>
          <w:szCs w:val="24"/>
        </w:rPr>
        <w:t>p</w:t>
      </w:r>
      <w:r w:rsidRPr="00D40FCF">
        <w:rPr>
          <w:rFonts w:ascii="Palatino Linotype" w:hAnsi="Palatino Linotype"/>
          <w:sz w:val="24"/>
          <w:szCs w:val="24"/>
        </w:rPr>
        <w:t xml:space="preserve">rzede wszystkim </w:t>
      </w:r>
      <w:r w:rsidRPr="00A93263">
        <w:rPr>
          <w:rFonts w:ascii="Palatino Linotype" w:hAnsi="Palatino Linotype"/>
          <w:b/>
          <w:sz w:val="24"/>
          <w:szCs w:val="24"/>
        </w:rPr>
        <w:t>uzn</w:t>
      </w:r>
      <w:r w:rsidR="0081603C" w:rsidRPr="00A93263">
        <w:rPr>
          <w:rFonts w:ascii="Palatino Linotype" w:hAnsi="Palatino Linotype"/>
          <w:b/>
          <w:sz w:val="24"/>
          <w:szCs w:val="24"/>
        </w:rPr>
        <w:t>a</w:t>
      </w:r>
      <w:r w:rsidRPr="00A93263">
        <w:rPr>
          <w:rFonts w:ascii="Palatino Linotype" w:hAnsi="Palatino Linotype"/>
          <w:b/>
          <w:sz w:val="24"/>
          <w:szCs w:val="24"/>
        </w:rPr>
        <w:t>nia swych aspiracji tożsamościowych</w:t>
      </w:r>
      <w:r w:rsidRPr="00D40FCF">
        <w:rPr>
          <w:rFonts w:ascii="Palatino Linotype" w:hAnsi="Palatino Linotype"/>
          <w:sz w:val="24"/>
          <w:szCs w:val="24"/>
        </w:rPr>
        <w:t xml:space="preserve">. Tego rodzaju </w:t>
      </w:r>
      <w:r w:rsidR="0081603C">
        <w:rPr>
          <w:rFonts w:ascii="Palatino Linotype" w:hAnsi="Palatino Linotype"/>
          <w:sz w:val="24"/>
          <w:szCs w:val="24"/>
        </w:rPr>
        <w:t>r</w:t>
      </w:r>
      <w:r w:rsidRPr="00D40FCF">
        <w:rPr>
          <w:rFonts w:ascii="Palatino Linotype" w:hAnsi="Palatino Linotype"/>
          <w:sz w:val="24"/>
          <w:szCs w:val="24"/>
        </w:rPr>
        <w:t xml:space="preserve">oszczenia nie należą do repertuaru uniwersaliów antropologicznych, lecz produktem procesu historycznego w tym sensie, że ich normatywne </w:t>
      </w:r>
      <w:r w:rsidR="0081603C">
        <w:rPr>
          <w:rFonts w:ascii="Palatino Linotype" w:hAnsi="Palatino Linotype"/>
          <w:sz w:val="24"/>
          <w:szCs w:val="24"/>
        </w:rPr>
        <w:t xml:space="preserve">usprawiedliwienie </w:t>
      </w:r>
      <w:r w:rsidRPr="00D40FCF">
        <w:rPr>
          <w:rFonts w:ascii="Palatino Linotype" w:hAnsi="Palatino Linotype"/>
          <w:sz w:val="24"/>
          <w:szCs w:val="24"/>
        </w:rPr>
        <w:t xml:space="preserve">opiera się na odniesieniu do zasad zakotwiczonych </w:t>
      </w:r>
      <w:r w:rsidR="0081603C">
        <w:rPr>
          <w:rFonts w:ascii="Palatino Linotype" w:hAnsi="Palatino Linotype"/>
          <w:sz w:val="24"/>
          <w:szCs w:val="24"/>
        </w:rPr>
        <w:t>w</w:t>
      </w:r>
      <w:r w:rsidRPr="00D40FCF">
        <w:rPr>
          <w:rFonts w:ascii="Palatino Linotype" w:hAnsi="Palatino Linotype"/>
          <w:sz w:val="24"/>
          <w:szCs w:val="24"/>
        </w:rPr>
        <w:t xml:space="preserve"> zinstytucjonalizowanym porządku uznania. Inspirując się heglowską </w:t>
      </w:r>
      <w:r w:rsidR="0081603C">
        <w:rPr>
          <w:rFonts w:ascii="Palatino Linotype" w:hAnsi="Palatino Linotype"/>
          <w:sz w:val="24"/>
          <w:szCs w:val="24"/>
        </w:rPr>
        <w:t>f</w:t>
      </w:r>
      <w:r w:rsidRPr="00D40FCF">
        <w:rPr>
          <w:rFonts w:ascii="Palatino Linotype" w:hAnsi="Palatino Linotype"/>
          <w:sz w:val="24"/>
          <w:szCs w:val="24"/>
        </w:rPr>
        <w:t>ilozofią prawa Honneth przekonuje, że powstanie mieszczańsko kapitali</w:t>
      </w:r>
      <w:r w:rsidR="0081603C">
        <w:rPr>
          <w:rFonts w:ascii="Palatino Linotype" w:hAnsi="Palatino Linotype"/>
          <w:sz w:val="24"/>
          <w:szCs w:val="24"/>
        </w:rPr>
        <w:t>s</w:t>
      </w:r>
      <w:r w:rsidRPr="00D40FCF">
        <w:rPr>
          <w:rFonts w:ascii="Palatino Linotype" w:hAnsi="Palatino Linotype"/>
          <w:sz w:val="24"/>
          <w:szCs w:val="24"/>
        </w:rPr>
        <w:t xml:space="preserve">tycznej formy społeczeństwa było wynikiem usamodzielnienia się trzech </w:t>
      </w:r>
      <w:r w:rsidR="0081603C">
        <w:rPr>
          <w:rFonts w:ascii="Palatino Linotype" w:hAnsi="Palatino Linotype"/>
          <w:sz w:val="24"/>
          <w:szCs w:val="24"/>
        </w:rPr>
        <w:t>s</w:t>
      </w:r>
      <w:r w:rsidRPr="00D40FCF">
        <w:rPr>
          <w:rFonts w:ascii="Palatino Linotype" w:hAnsi="Palatino Linotype"/>
          <w:sz w:val="24"/>
          <w:szCs w:val="24"/>
        </w:rPr>
        <w:t xml:space="preserve">fer uznania, w których, za każdym razem inaczej i według innych zasad, </w:t>
      </w:r>
      <w:r w:rsidR="0081603C">
        <w:rPr>
          <w:rFonts w:ascii="Palatino Linotype" w:hAnsi="Palatino Linotype"/>
          <w:sz w:val="24"/>
          <w:szCs w:val="24"/>
        </w:rPr>
        <w:t>je</w:t>
      </w:r>
      <w:r w:rsidRPr="00D40FCF">
        <w:rPr>
          <w:rFonts w:ascii="Palatino Linotype" w:hAnsi="Palatino Linotype"/>
          <w:sz w:val="24"/>
          <w:szCs w:val="24"/>
        </w:rPr>
        <w:t xml:space="preserve">dnostki mogą liczyć na wzajemne poszanowanie. </w:t>
      </w:r>
      <w:r w:rsidRPr="00A93263">
        <w:rPr>
          <w:rFonts w:ascii="Palatino Linotype" w:hAnsi="Palatino Linotype"/>
          <w:b/>
          <w:sz w:val="24"/>
          <w:szCs w:val="24"/>
        </w:rPr>
        <w:t xml:space="preserve">Honneth wymienia </w:t>
      </w:r>
      <w:r w:rsidR="00B50569" w:rsidRPr="00A93263">
        <w:rPr>
          <w:rFonts w:ascii="Palatino Linotype" w:hAnsi="Palatino Linotype"/>
          <w:b/>
          <w:sz w:val="24"/>
          <w:szCs w:val="24"/>
        </w:rPr>
        <w:t>sferę</w:t>
      </w:r>
      <w:r w:rsidRPr="00A93263">
        <w:rPr>
          <w:rFonts w:ascii="Palatino Linotype" w:hAnsi="Palatino Linotype"/>
          <w:b/>
          <w:sz w:val="24"/>
          <w:szCs w:val="24"/>
        </w:rPr>
        <w:t xml:space="preserve"> uznania potrzeb (miłość i troska), równości prawnej (szacunek dla </w:t>
      </w:r>
      <w:r w:rsidR="00B50569" w:rsidRPr="00A93263">
        <w:rPr>
          <w:rFonts w:ascii="Palatino Linotype" w:hAnsi="Palatino Linotype"/>
          <w:b/>
          <w:sz w:val="24"/>
          <w:szCs w:val="24"/>
        </w:rPr>
        <w:t>a</w:t>
      </w:r>
      <w:r w:rsidRPr="00A93263">
        <w:rPr>
          <w:rFonts w:ascii="Palatino Linotype" w:hAnsi="Palatino Linotype"/>
          <w:b/>
          <w:sz w:val="24"/>
          <w:szCs w:val="24"/>
        </w:rPr>
        <w:t>utonomii prawnej) i osiągnięć (uznanie w ramach kooperacji społecznej).</w:t>
      </w:r>
      <w:r w:rsidRPr="00D40FCF">
        <w:rPr>
          <w:rFonts w:ascii="Palatino Linotype" w:hAnsi="Palatino Linotype"/>
          <w:sz w:val="24"/>
          <w:szCs w:val="24"/>
        </w:rPr>
        <w:t xml:space="preserve"> </w:t>
      </w:r>
      <w:r w:rsidR="00B50569">
        <w:rPr>
          <w:rFonts w:ascii="Palatino Linotype" w:hAnsi="Palatino Linotype"/>
          <w:sz w:val="24"/>
          <w:szCs w:val="24"/>
        </w:rPr>
        <w:t>P</w:t>
      </w:r>
      <w:r w:rsidRPr="00D40FCF">
        <w:rPr>
          <w:rFonts w:ascii="Palatino Linotype" w:hAnsi="Palatino Linotype"/>
          <w:sz w:val="24"/>
          <w:szCs w:val="24"/>
        </w:rPr>
        <w:t>roces wyodrębniania się i poszerzania kolejnych sfer uznania powoduje,</w:t>
      </w:r>
      <w:r w:rsidR="00B50569">
        <w:rPr>
          <w:rFonts w:ascii="Palatino Linotype" w:hAnsi="Palatino Linotype"/>
          <w:sz w:val="24"/>
          <w:szCs w:val="24"/>
        </w:rPr>
        <w:t xml:space="preserve"> </w:t>
      </w:r>
      <w:r w:rsidRPr="00D40FCF">
        <w:rPr>
          <w:rFonts w:ascii="Palatino Linotype" w:hAnsi="Palatino Linotype"/>
          <w:sz w:val="24"/>
          <w:szCs w:val="24"/>
        </w:rPr>
        <w:t xml:space="preserve">wzrasta poziom </w:t>
      </w:r>
      <w:r w:rsidRPr="00A93263">
        <w:rPr>
          <w:rFonts w:ascii="Palatino Linotype" w:hAnsi="Palatino Linotype"/>
          <w:b/>
          <w:sz w:val="24"/>
          <w:szCs w:val="24"/>
        </w:rPr>
        <w:t>indywidualizacji</w:t>
      </w:r>
      <w:r w:rsidRPr="00D40FCF">
        <w:rPr>
          <w:rFonts w:ascii="Palatino Linotype" w:hAnsi="Palatino Linotype"/>
          <w:sz w:val="24"/>
          <w:szCs w:val="24"/>
        </w:rPr>
        <w:t xml:space="preserve"> jednostek, które mają szansę wyar</w:t>
      </w:r>
      <w:r w:rsidR="00B50569">
        <w:rPr>
          <w:rFonts w:ascii="Palatino Linotype" w:hAnsi="Palatino Linotype"/>
          <w:sz w:val="24"/>
          <w:szCs w:val="24"/>
        </w:rPr>
        <w:t>ty</w:t>
      </w:r>
      <w:r w:rsidRPr="00D40FCF">
        <w:rPr>
          <w:rFonts w:ascii="Palatino Linotype" w:hAnsi="Palatino Linotype"/>
          <w:sz w:val="24"/>
          <w:szCs w:val="24"/>
        </w:rPr>
        <w:t xml:space="preserve">kułować coraz większą część swojej osobowości, a zarazem wzrasta </w:t>
      </w:r>
      <w:r w:rsidR="00B50569">
        <w:rPr>
          <w:rFonts w:ascii="Palatino Linotype" w:hAnsi="Palatino Linotype"/>
          <w:sz w:val="24"/>
          <w:szCs w:val="24"/>
        </w:rPr>
        <w:t>po</w:t>
      </w:r>
      <w:r w:rsidRPr="00D40FCF">
        <w:rPr>
          <w:rFonts w:ascii="Palatino Linotype" w:hAnsi="Palatino Linotype"/>
          <w:sz w:val="24"/>
          <w:szCs w:val="24"/>
        </w:rPr>
        <w:t xml:space="preserve">ziom społecznej inkluzji — coraz </w:t>
      </w:r>
      <w:r w:rsidR="00B50569">
        <w:rPr>
          <w:rFonts w:ascii="Palatino Linotype" w:hAnsi="Palatino Linotype"/>
          <w:sz w:val="24"/>
          <w:szCs w:val="24"/>
        </w:rPr>
        <w:t xml:space="preserve">większa liczba podmiotów uzyskuje </w:t>
      </w:r>
      <w:r w:rsidRPr="00D40FCF">
        <w:rPr>
          <w:rFonts w:ascii="Palatino Linotype" w:hAnsi="Palatino Linotype"/>
          <w:sz w:val="24"/>
          <w:szCs w:val="24"/>
        </w:rPr>
        <w:t xml:space="preserve">status pełnoprawnego członka społeczeństwa. Zdaniem Honnetha, obydwa zjawiska są wyznacznikami postępu moralnego i dostarczają kryteriów rozstrzygania, jakie żądania jednostek bądź grup zasługują na społeczną akceptację. W ramach wyodrębnionych sfer uznania podmioty mogą dawać wyraz swojemu specyficznemu doświadczeniu krzywdy, a tym samym są w stanie poszerzyć panujący model uznania. Poszukiwana bezskutecznie przez frankfurtczyków instancja krytyczna kryje </w:t>
      </w:r>
      <w:r w:rsidRPr="00D40FCF">
        <w:rPr>
          <w:rFonts w:ascii="Palatino Linotype" w:hAnsi="Palatino Linotype"/>
          <w:sz w:val="24"/>
          <w:szCs w:val="24"/>
        </w:rPr>
        <w:lastRenderedPageBreak/>
        <w:t>się zatem w aktach protestu bądź sprzeciwu wobec nie dającego się usprawiedliwić lekceważenia. Etyczne konflikty wywołane naruszen</w:t>
      </w:r>
      <w:r w:rsidR="00A93263">
        <w:rPr>
          <w:rFonts w:ascii="Palatino Linotype" w:hAnsi="Palatino Linotype"/>
          <w:sz w:val="24"/>
          <w:szCs w:val="24"/>
        </w:rPr>
        <w:t>iem normatywnych roszczeń jedno</w:t>
      </w:r>
      <w:r w:rsidRPr="00D40FCF">
        <w:rPr>
          <w:rFonts w:ascii="Palatino Linotype" w:hAnsi="Palatino Linotype"/>
          <w:sz w:val="24"/>
          <w:szCs w:val="24"/>
        </w:rPr>
        <w:t>stek lub grup społecznych przyczyniają się do poszerzania obszaru instytu-cjonalnie gwarantowanego uznania. Dzięki temu zmienia się indywidualny stosunek jednostek do siebie i do innych w ramach trzech różnych układów odniesienia, które zostaną omówione w trzech kolejnych punktach.</w:t>
      </w:r>
    </w:p>
    <w:p w:rsidR="00B50569" w:rsidRDefault="00B50569" w:rsidP="00D40FCF">
      <w:pPr>
        <w:ind w:firstLine="708"/>
        <w:jc w:val="both"/>
        <w:rPr>
          <w:rFonts w:ascii="Palatino Linotype" w:hAnsi="Palatino Linotype"/>
          <w:sz w:val="24"/>
          <w:szCs w:val="24"/>
        </w:rPr>
      </w:pPr>
    </w:p>
    <w:p w:rsidR="00D40FCF" w:rsidRPr="00B50569" w:rsidRDefault="00D40FCF" w:rsidP="00D40FCF">
      <w:pPr>
        <w:ind w:firstLine="708"/>
        <w:jc w:val="both"/>
        <w:rPr>
          <w:rFonts w:ascii="Palatino Linotype" w:hAnsi="Palatino Linotype"/>
          <w:b/>
          <w:sz w:val="24"/>
          <w:szCs w:val="24"/>
        </w:rPr>
      </w:pPr>
      <w:r w:rsidRPr="00B50569">
        <w:rPr>
          <w:rFonts w:ascii="Palatino Linotype" w:hAnsi="Palatino Linotype"/>
          <w:b/>
          <w:sz w:val="24"/>
          <w:szCs w:val="24"/>
        </w:rPr>
        <w:t>1. Miłość</w:t>
      </w:r>
    </w:p>
    <w:p w:rsidR="00B50569" w:rsidRDefault="00B50569" w:rsidP="00D40FCF">
      <w:pPr>
        <w:ind w:firstLine="708"/>
        <w:jc w:val="both"/>
        <w:rPr>
          <w:rFonts w:ascii="Palatino Linotype" w:hAnsi="Palatino Linotype"/>
          <w:sz w:val="24"/>
          <w:szCs w:val="24"/>
        </w:rPr>
      </w:pPr>
    </w:p>
    <w:p w:rsidR="002B1BA5" w:rsidRPr="002B1BA5" w:rsidRDefault="00D40FCF" w:rsidP="002B1BA5">
      <w:pPr>
        <w:ind w:firstLine="708"/>
        <w:jc w:val="both"/>
        <w:rPr>
          <w:rFonts w:ascii="Palatino Linotype" w:hAnsi="Palatino Linotype"/>
          <w:sz w:val="24"/>
          <w:szCs w:val="24"/>
        </w:rPr>
      </w:pPr>
      <w:r w:rsidRPr="00D40FCF">
        <w:rPr>
          <w:rFonts w:ascii="Palatino Linotype" w:hAnsi="Palatino Linotype"/>
          <w:sz w:val="24"/>
          <w:szCs w:val="24"/>
        </w:rPr>
        <w:t xml:space="preserve">Najbardziej elementarną formą uznania w interakcjach społecznych jest </w:t>
      </w:r>
      <w:r w:rsidRPr="00A93263">
        <w:rPr>
          <w:rFonts w:ascii="Palatino Linotype" w:hAnsi="Palatino Linotype"/>
          <w:b/>
          <w:sz w:val="24"/>
          <w:szCs w:val="24"/>
        </w:rPr>
        <w:t>miłość</w:t>
      </w:r>
      <w:r w:rsidRPr="00D40FCF">
        <w:rPr>
          <w:rFonts w:ascii="Palatino Linotype" w:hAnsi="Palatino Linotype"/>
          <w:sz w:val="24"/>
          <w:szCs w:val="24"/>
        </w:rPr>
        <w:t>, rozumiana przez Honnetha w dość szerokim znaczeniu, które obejmuje zarówno związek erotyczny, przyjaźń, małżeństwo, jak i relację matka dziecko. Zwłaszcza ostatni z wymienionych, intymny związek matki i dziecka posiada fundamentalne znaczenie dla procesu socjalizacji i kształtowania się tożsamości osobowej, ale również dla późniejszych relacji interpersonalnych. Uczuciowo nacechowane uznanie ze strony opiekunów, dzięki któremu dorastający człowiek nabiera zaufania do wartości własnych potrzeb staje się bowiem gwarancją stabilnej osobowości. W dojrzałych związkach intymnych, które obejmują praktyki wzajemnej sympatii i troski, niezakłócona relacja polega na tym, że partnerzy postrzegają siebie jako indywidua posiadające własne potrzeby. W ten sposób miłość staje się regułą przewodnią .wszelkich relacji intymnych. Wraz z rozwojem społeczeństwa kapitalistycznego dochodzi do usamodzielnienia się miłości jako odrębnej formy uznania. Powstanie mieszczańskiego małżeństwa z miłości rodzi szczególnego rodzaju intersubiektywność, w której relacje pomiędzy dwiema płciami uwalniają się od ograniczeń ekonomicznych i społecznych. Krystalizacji nowoczesnego modelu małżeństwa towarzyszy zjawisko wyodrębnienia dzieciństwa jako fazy życia wymagającej szczególnej .ochrony. W ten sposób powstaje nowa relacja społeczna oparta na wzajemnej sympatii i trosce o pomyślność drugiej osoby.</w:t>
      </w:r>
      <w:r w:rsidR="002B1BA5">
        <w:rPr>
          <w:rFonts w:ascii="Palatino Linotype" w:hAnsi="Palatino Linotype"/>
          <w:sz w:val="24"/>
          <w:szCs w:val="24"/>
        </w:rPr>
        <w:t xml:space="preserve"> K</w:t>
      </w:r>
      <w:r w:rsidR="002B1BA5" w:rsidRPr="002B1BA5">
        <w:rPr>
          <w:rFonts w:ascii="Palatino Linotype" w:hAnsi="Palatino Linotype"/>
          <w:sz w:val="24"/>
          <w:szCs w:val="24"/>
        </w:rPr>
        <w:t>onflikty o charakterze normatywnym prowadzą do poszerzenia sfery uznania i moralnego postępu. Przykładem mogą być tutaj zmiany w instytucji rodziny, która stanowiła początkowo dziedzinę życia prywatnego, w której stosunkowo często dochodziło do niekontrolowanych społecznie aktów przemocy. Z upływem czasu uznaniowa zasada miłości zosta</w:t>
      </w:r>
      <w:r w:rsidR="002B1BA5">
        <w:rPr>
          <w:rFonts w:ascii="Palatino Linotype" w:hAnsi="Palatino Linotype"/>
          <w:sz w:val="24"/>
          <w:szCs w:val="24"/>
        </w:rPr>
        <w:t>ł</w:t>
      </w:r>
      <w:r w:rsidR="002B1BA5" w:rsidRPr="002B1BA5">
        <w:rPr>
          <w:rFonts w:ascii="Palatino Linotype" w:hAnsi="Palatino Linotype"/>
          <w:sz w:val="24"/>
          <w:szCs w:val="24"/>
        </w:rPr>
        <w:t>a uzupełniona o regulacje prawne, które przynajmniej częściowo uwolniły interakcyjne związki w obrębie rodziny od groźby wzajemnej agresji.</w:t>
      </w:r>
    </w:p>
    <w:p w:rsidR="002B1BA5" w:rsidRDefault="002B1BA5" w:rsidP="002B1BA5">
      <w:pPr>
        <w:ind w:firstLine="708"/>
        <w:jc w:val="both"/>
        <w:rPr>
          <w:rFonts w:ascii="Palatino Linotype" w:hAnsi="Palatino Linotype"/>
          <w:sz w:val="24"/>
          <w:szCs w:val="24"/>
        </w:rPr>
      </w:pPr>
    </w:p>
    <w:p w:rsidR="002B1BA5" w:rsidRPr="002B1BA5" w:rsidRDefault="002B1BA5" w:rsidP="002B1BA5">
      <w:pPr>
        <w:ind w:firstLine="708"/>
        <w:jc w:val="both"/>
        <w:rPr>
          <w:rFonts w:ascii="Palatino Linotype" w:hAnsi="Palatino Linotype"/>
          <w:b/>
          <w:sz w:val="24"/>
          <w:szCs w:val="24"/>
        </w:rPr>
      </w:pPr>
      <w:r w:rsidRPr="002B1BA5">
        <w:rPr>
          <w:rFonts w:ascii="Palatino Linotype" w:hAnsi="Palatino Linotype"/>
          <w:b/>
          <w:sz w:val="24"/>
          <w:szCs w:val="24"/>
        </w:rPr>
        <w:t>2. Prawo</w:t>
      </w:r>
    </w:p>
    <w:p w:rsidR="002B1BA5" w:rsidRDefault="002B1BA5" w:rsidP="002B1BA5">
      <w:pPr>
        <w:ind w:firstLine="708"/>
        <w:jc w:val="both"/>
        <w:rPr>
          <w:rFonts w:ascii="Palatino Linotype" w:hAnsi="Palatino Linotype"/>
          <w:sz w:val="24"/>
          <w:szCs w:val="24"/>
        </w:rPr>
      </w:pPr>
    </w:p>
    <w:p w:rsidR="002B1BA5" w:rsidRPr="002B1BA5" w:rsidRDefault="002B1BA5" w:rsidP="002B1BA5">
      <w:pPr>
        <w:ind w:firstLine="708"/>
        <w:jc w:val="both"/>
        <w:rPr>
          <w:rFonts w:ascii="Palatino Linotype" w:hAnsi="Palatino Linotype"/>
          <w:sz w:val="24"/>
          <w:szCs w:val="24"/>
        </w:rPr>
      </w:pPr>
      <w:r w:rsidRPr="002B1BA5">
        <w:rPr>
          <w:rFonts w:ascii="Palatino Linotype" w:hAnsi="Palatino Linotype"/>
          <w:sz w:val="24"/>
          <w:szCs w:val="24"/>
        </w:rPr>
        <w:t xml:space="preserve">Nawiązując do Hegla i Meada, Honneth pokazuje, że jednostka uzyskuje </w:t>
      </w:r>
      <w:r>
        <w:rPr>
          <w:rFonts w:ascii="Palatino Linotype" w:hAnsi="Palatino Linotype"/>
          <w:sz w:val="24"/>
          <w:szCs w:val="24"/>
        </w:rPr>
        <w:t>ś</w:t>
      </w:r>
      <w:r w:rsidRPr="002B1BA5">
        <w:rPr>
          <w:rFonts w:ascii="Palatino Linotype" w:hAnsi="Palatino Linotype"/>
          <w:sz w:val="24"/>
          <w:szCs w:val="24"/>
        </w:rPr>
        <w:t xml:space="preserve">wiadomość bycia podmiotem prawa dopiero za pośrednictwem normatywnej perspektywy „uogólnionego Innego", </w:t>
      </w:r>
      <w:r w:rsidRPr="00495773">
        <w:rPr>
          <w:rFonts w:ascii="Palatino Linotype" w:hAnsi="Palatino Linotype"/>
          <w:b/>
          <w:sz w:val="24"/>
          <w:szCs w:val="24"/>
        </w:rPr>
        <w:t>która uczy ją uznawać innych członków wspólnoty jako osoby prawnie.</w:t>
      </w:r>
      <w:r w:rsidRPr="002B1BA5">
        <w:rPr>
          <w:rFonts w:ascii="Palatino Linotype" w:hAnsi="Palatino Linotype"/>
          <w:sz w:val="24"/>
          <w:szCs w:val="24"/>
        </w:rPr>
        <w:t xml:space="preserve"> W relacjach prawnych, które rozwijają się według wzoru wzajemnego przyznawania sobie równych praw i obowiązków podmioty uczą się postrzegania siebie jako suwerennych członków społeczeństwa. Gwarantowany </w:t>
      </w:r>
      <w:r w:rsidRPr="002B1BA5">
        <w:rPr>
          <w:rFonts w:ascii="Palatino Linotype" w:hAnsi="Palatino Linotype"/>
          <w:sz w:val="24"/>
          <w:szCs w:val="24"/>
        </w:rPr>
        <w:lastRenderedPageBreak/>
        <w:t xml:space="preserve">przez prawo szacunek dla godności, dla autonomii jednostki stanowi, zdaniem Honnetha, podstawę porządku moralnego współczesnego społeczeństwa. Instytucjonalizacja idei równości prawnej prowadzi do usamodzielnienia się dwóch odrębnych sfer uznania i zrewolucjonizowania porządku moralnego całego społeczeństwa: jednostka może czuć się szanowana jako osoba prawna posiadająca takie sanie prawa, jak wszyscy inni członkowie społeczeństwa, podczas gdy szacunek społeczny oparty na zasadzie osiągnięć w dalszym ciągu zależy </w:t>
      </w:r>
      <w:r w:rsidR="005E64B3">
        <w:rPr>
          <w:rFonts w:ascii="Palatino Linotype" w:hAnsi="Palatino Linotype"/>
          <w:sz w:val="24"/>
          <w:szCs w:val="24"/>
        </w:rPr>
        <w:t>od</w:t>
      </w:r>
      <w:r w:rsidRPr="002B1BA5">
        <w:rPr>
          <w:rFonts w:ascii="Palatino Linotype" w:hAnsi="Palatino Linotype"/>
          <w:sz w:val="24"/>
          <w:szCs w:val="24"/>
        </w:rPr>
        <w:t xml:space="preserve"> hierarchicznego porządku prestiżu.</w:t>
      </w:r>
    </w:p>
    <w:p w:rsidR="002B1BA5" w:rsidRDefault="002B1BA5" w:rsidP="002B1BA5">
      <w:pPr>
        <w:ind w:firstLine="708"/>
        <w:jc w:val="both"/>
        <w:rPr>
          <w:rFonts w:ascii="Palatino Linotype" w:hAnsi="Palatino Linotype"/>
          <w:sz w:val="24"/>
          <w:szCs w:val="24"/>
        </w:rPr>
      </w:pPr>
    </w:p>
    <w:p w:rsidR="002B1BA5" w:rsidRPr="002B1BA5" w:rsidRDefault="002B1BA5" w:rsidP="002B1BA5">
      <w:pPr>
        <w:ind w:firstLine="708"/>
        <w:jc w:val="both"/>
        <w:rPr>
          <w:rFonts w:ascii="Palatino Linotype" w:hAnsi="Palatino Linotype"/>
          <w:b/>
          <w:sz w:val="24"/>
          <w:szCs w:val="24"/>
        </w:rPr>
      </w:pPr>
      <w:r w:rsidRPr="002B1BA5">
        <w:rPr>
          <w:rFonts w:ascii="Palatino Linotype" w:hAnsi="Palatino Linotype"/>
          <w:b/>
          <w:sz w:val="24"/>
          <w:szCs w:val="24"/>
        </w:rPr>
        <w:t>3. Zasada indywidualnych osiągnięć</w:t>
      </w:r>
    </w:p>
    <w:p w:rsidR="002B1BA5" w:rsidRDefault="002B1BA5" w:rsidP="002B1BA5">
      <w:pPr>
        <w:ind w:firstLine="708"/>
        <w:jc w:val="both"/>
        <w:rPr>
          <w:rFonts w:ascii="Palatino Linotype" w:hAnsi="Palatino Linotype"/>
          <w:sz w:val="24"/>
          <w:szCs w:val="24"/>
        </w:rPr>
      </w:pPr>
    </w:p>
    <w:p w:rsidR="002B1BA5" w:rsidRPr="002B1BA5" w:rsidRDefault="002B1BA5" w:rsidP="002B1BA5">
      <w:pPr>
        <w:ind w:firstLine="708"/>
        <w:jc w:val="both"/>
        <w:rPr>
          <w:rFonts w:ascii="Palatino Linotype" w:hAnsi="Palatino Linotype"/>
          <w:sz w:val="24"/>
          <w:szCs w:val="24"/>
        </w:rPr>
      </w:pPr>
      <w:r w:rsidRPr="002B1BA5">
        <w:rPr>
          <w:rFonts w:ascii="Palatino Linotype" w:hAnsi="Palatino Linotype"/>
          <w:sz w:val="24"/>
          <w:szCs w:val="24"/>
        </w:rPr>
        <w:t xml:space="preserve">Wyodrębnienie się trzeciej sfery uznania łączy Honneth ze zmianą w społecznym porządku statusu (prawnym i prywatnym). </w:t>
      </w:r>
      <w:r w:rsidRPr="007203AE">
        <w:rPr>
          <w:rFonts w:ascii="Palatino Linotype" w:hAnsi="Palatino Linotype"/>
          <w:b/>
          <w:sz w:val="24"/>
          <w:szCs w:val="24"/>
        </w:rPr>
        <w:t>W społeczeństwie kapitalistycznym przestaje obowiązywać stanowa zasada honoru, a znaczenie społeczne pojedynczej osoby staje się normatywnie niezależne od pochodzenia i stanu posiadania.</w:t>
      </w:r>
      <w:r w:rsidRPr="002B1BA5">
        <w:rPr>
          <w:rFonts w:ascii="Palatino Linotype" w:hAnsi="Palatino Linotype"/>
          <w:sz w:val="24"/>
          <w:szCs w:val="24"/>
        </w:rPr>
        <w:t xml:space="preserve"> O szacunku, jaki należy się indywiduum </w:t>
      </w:r>
      <w:r>
        <w:rPr>
          <w:rFonts w:ascii="Palatino Linotype" w:hAnsi="Palatino Linotype"/>
          <w:sz w:val="24"/>
          <w:szCs w:val="24"/>
        </w:rPr>
        <w:t xml:space="preserve">nie </w:t>
      </w:r>
      <w:r w:rsidRPr="002B1BA5">
        <w:rPr>
          <w:rFonts w:ascii="Palatino Linotype" w:hAnsi="Palatino Linotype"/>
          <w:sz w:val="24"/>
          <w:szCs w:val="24"/>
        </w:rPr>
        <w:t>decyduje już przynależność do określonej grupy stanowej z jej kodek</w:t>
      </w:r>
      <w:r>
        <w:rPr>
          <w:rFonts w:ascii="Palatino Linotype" w:hAnsi="Palatino Linotype"/>
          <w:sz w:val="24"/>
          <w:szCs w:val="24"/>
        </w:rPr>
        <w:t>s</w:t>
      </w:r>
      <w:r w:rsidRPr="002B1BA5">
        <w:rPr>
          <w:rFonts w:ascii="Palatino Linotype" w:hAnsi="Palatino Linotype"/>
          <w:sz w:val="24"/>
          <w:szCs w:val="24"/>
        </w:rPr>
        <w:t xml:space="preserve">ami honorowymi, lecz osobiste wyniki osiągnięte w ramach istniejącego </w:t>
      </w:r>
      <w:r>
        <w:rPr>
          <w:rFonts w:ascii="Palatino Linotype" w:hAnsi="Palatino Linotype"/>
          <w:sz w:val="24"/>
          <w:szCs w:val="24"/>
        </w:rPr>
        <w:t>po</w:t>
      </w:r>
      <w:r w:rsidRPr="002B1BA5">
        <w:rPr>
          <w:rFonts w:ascii="Palatino Linotype" w:hAnsi="Palatino Linotype"/>
          <w:sz w:val="24"/>
          <w:szCs w:val="24"/>
        </w:rPr>
        <w:t>dzia</w:t>
      </w:r>
      <w:r>
        <w:rPr>
          <w:rFonts w:ascii="Palatino Linotype" w:hAnsi="Palatino Linotype"/>
          <w:sz w:val="24"/>
          <w:szCs w:val="24"/>
        </w:rPr>
        <w:t>ł</w:t>
      </w:r>
      <w:r w:rsidRPr="002B1BA5">
        <w:rPr>
          <w:rFonts w:ascii="Palatino Linotype" w:hAnsi="Palatino Linotype"/>
          <w:sz w:val="24"/>
          <w:szCs w:val="24"/>
        </w:rPr>
        <w:t>u pracy</w:t>
      </w:r>
      <w:r>
        <w:rPr>
          <w:rFonts w:ascii="Palatino Linotype" w:hAnsi="Palatino Linotype"/>
          <w:sz w:val="24"/>
          <w:szCs w:val="24"/>
        </w:rPr>
        <w:t>.</w:t>
      </w:r>
    </w:p>
    <w:p w:rsidR="002B1BA5" w:rsidRPr="002B1BA5" w:rsidRDefault="002B1BA5" w:rsidP="002B1BA5">
      <w:pPr>
        <w:ind w:firstLine="708"/>
        <w:jc w:val="both"/>
        <w:rPr>
          <w:rFonts w:ascii="Palatino Linotype" w:hAnsi="Palatino Linotype"/>
          <w:sz w:val="24"/>
          <w:szCs w:val="24"/>
        </w:rPr>
      </w:pPr>
      <w:r w:rsidRPr="002B1BA5">
        <w:rPr>
          <w:rFonts w:ascii="Palatino Linotype" w:hAnsi="Palatino Linotype"/>
          <w:sz w:val="24"/>
          <w:szCs w:val="24"/>
        </w:rPr>
        <w:t xml:space="preserve">Do </w:t>
      </w:r>
      <w:r>
        <w:rPr>
          <w:rFonts w:ascii="Palatino Linotype" w:hAnsi="Palatino Linotype"/>
          <w:sz w:val="24"/>
          <w:szCs w:val="24"/>
        </w:rPr>
        <w:t xml:space="preserve">wykształcenia </w:t>
      </w:r>
      <w:r w:rsidRPr="002B1BA5">
        <w:rPr>
          <w:rFonts w:ascii="Palatino Linotype" w:hAnsi="Palatino Linotype"/>
          <w:sz w:val="24"/>
          <w:szCs w:val="24"/>
        </w:rPr>
        <w:t>się tak rozumianej zasady indywidualnych osi</w:t>
      </w:r>
      <w:r>
        <w:rPr>
          <w:rFonts w:ascii="Palatino Linotype" w:hAnsi="Palatino Linotype"/>
          <w:sz w:val="24"/>
          <w:szCs w:val="24"/>
        </w:rPr>
        <w:t>ą</w:t>
      </w:r>
      <w:r w:rsidRPr="002B1BA5">
        <w:rPr>
          <w:rFonts w:ascii="Palatino Linotype" w:hAnsi="Palatino Linotype"/>
          <w:sz w:val="24"/>
          <w:szCs w:val="24"/>
        </w:rPr>
        <w:t>gnięć przyczyniło się w znacznej mierze religijne dowartościowanie pra</w:t>
      </w:r>
      <w:r>
        <w:rPr>
          <w:rFonts w:ascii="Palatino Linotype" w:hAnsi="Palatino Linotype"/>
          <w:sz w:val="24"/>
          <w:szCs w:val="24"/>
        </w:rPr>
        <w:t>c</w:t>
      </w:r>
      <w:r w:rsidRPr="002B1BA5">
        <w:rPr>
          <w:rFonts w:ascii="Palatino Linotype" w:hAnsi="Palatino Linotype"/>
          <w:sz w:val="24"/>
          <w:szCs w:val="24"/>
        </w:rPr>
        <w:t>y zawodowej w kapitalizmie, jednakże decydujące znaczenie miała, zdaniem Honnetha, transformacja zainicjowana przez normatywne przekształce</w:t>
      </w:r>
      <w:r>
        <w:rPr>
          <w:rFonts w:ascii="Palatino Linotype" w:hAnsi="Palatino Linotype"/>
          <w:sz w:val="24"/>
          <w:szCs w:val="24"/>
        </w:rPr>
        <w:t>nie</w:t>
      </w:r>
      <w:r w:rsidRPr="002B1BA5">
        <w:rPr>
          <w:rFonts w:ascii="Palatino Linotype" w:hAnsi="Palatino Linotype"/>
          <w:sz w:val="24"/>
          <w:szCs w:val="24"/>
        </w:rPr>
        <w:t xml:space="preserve"> w obrębie statusu prawnego i struktury prestiżu. Jej źródłem </w:t>
      </w:r>
      <w:r>
        <w:rPr>
          <w:rFonts w:ascii="Palatino Linotype" w:hAnsi="Palatino Linotype"/>
          <w:sz w:val="24"/>
          <w:szCs w:val="24"/>
        </w:rPr>
        <w:t xml:space="preserve">było charakterystyczne </w:t>
      </w:r>
      <w:r w:rsidRPr="002B1BA5">
        <w:rPr>
          <w:rFonts w:ascii="Palatino Linotype" w:hAnsi="Palatino Linotype"/>
          <w:sz w:val="24"/>
          <w:szCs w:val="24"/>
        </w:rPr>
        <w:t xml:space="preserve">dla społeczeństwa kapitalistycznego </w:t>
      </w:r>
      <w:r w:rsidRPr="007203AE">
        <w:rPr>
          <w:rFonts w:ascii="Palatino Linotype" w:hAnsi="Palatino Linotype"/>
          <w:b/>
          <w:sz w:val="24"/>
          <w:szCs w:val="24"/>
        </w:rPr>
        <w:t>rozszczepienie przednowoczesnego pojęcia honoru na moralne, uniwersalistyczne pojęcie godności i merytokratyczne pojęcie statusu</w:t>
      </w:r>
      <w:r w:rsidRPr="002B1BA5">
        <w:rPr>
          <w:rFonts w:ascii="Palatino Linotype" w:hAnsi="Palatino Linotype"/>
          <w:sz w:val="24"/>
          <w:szCs w:val="24"/>
        </w:rPr>
        <w:t xml:space="preserve">. Część szacunku zależnego </w:t>
      </w:r>
      <w:r>
        <w:rPr>
          <w:rFonts w:ascii="Palatino Linotype" w:hAnsi="Palatino Linotype"/>
          <w:sz w:val="24"/>
          <w:szCs w:val="24"/>
        </w:rPr>
        <w:t xml:space="preserve">niegdyś </w:t>
      </w:r>
      <w:r w:rsidRPr="002B1BA5">
        <w:rPr>
          <w:rFonts w:ascii="Palatino Linotype" w:hAnsi="Palatino Linotype"/>
          <w:sz w:val="24"/>
          <w:szCs w:val="24"/>
        </w:rPr>
        <w:t>od miejsca, jakie jednostka zajmowała w hierarchii społecznej</w:t>
      </w:r>
      <w:r>
        <w:rPr>
          <w:rFonts w:ascii="Palatino Linotype" w:hAnsi="Palatino Linotype"/>
          <w:sz w:val="24"/>
          <w:szCs w:val="24"/>
        </w:rPr>
        <w:t>,</w:t>
      </w:r>
      <w:r w:rsidRPr="002B1BA5">
        <w:rPr>
          <w:rFonts w:ascii="Palatino Linotype" w:hAnsi="Palatino Linotype"/>
          <w:sz w:val="24"/>
          <w:szCs w:val="24"/>
        </w:rPr>
        <w:t xml:space="preserve"> </w:t>
      </w:r>
      <w:r>
        <w:rPr>
          <w:rFonts w:ascii="Palatino Linotype" w:hAnsi="Palatino Linotype"/>
          <w:sz w:val="24"/>
          <w:szCs w:val="24"/>
        </w:rPr>
        <w:t xml:space="preserve">została </w:t>
      </w:r>
      <w:r w:rsidRPr="002B1BA5">
        <w:rPr>
          <w:rFonts w:ascii="Palatino Linotype" w:hAnsi="Palatino Linotype"/>
          <w:sz w:val="24"/>
          <w:szCs w:val="24"/>
        </w:rPr>
        <w:t>zdemokratyzowana poprzez respektowanie autonomii obywateli (początkow</w:t>
      </w:r>
      <w:r>
        <w:rPr>
          <w:rFonts w:ascii="Palatino Linotype" w:hAnsi="Palatino Linotype"/>
          <w:sz w:val="24"/>
          <w:szCs w:val="24"/>
        </w:rPr>
        <w:t>o</w:t>
      </w:r>
      <w:r w:rsidRPr="002B1BA5">
        <w:rPr>
          <w:rFonts w:ascii="Palatino Linotype" w:hAnsi="Palatino Linotype"/>
          <w:sz w:val="24"/>
          <w:szCs w:val="24"/>
        </w:rPr>
        <w:t xml:space="preserve"> wyłącznie niezależnych finansowo mężczyzn) jako osób </w:t>
      </w:r>
      <w:r>
        <w:rPr>
          <w:rFonts w:ascii="Palatino Linotype" w:hAnsi="Palatino Linotype"/>
          <w:sz w:val="24"/>
          <w:szCs w:val="24"/>
        </w:rPr>
        <w:t xml:space="preserve">prawnych. </w:t>
      </w:r>
      <w:r w:rsidRPr="002B1BA5">
        <w:rPr>
          <w:rFonts w:ascii="Palatino Linotype" w:hAnsi="Palatino Linotype"/>
          <w:sz w:val="24"/>
          <w:szCs w:val="24"/>
        </w:rPr>
        <w:t xml:space="preserve">Druga część została natomiast podporządkowana ocenie </w:t>
      </w:r>
      <w:r>
        <w:rPr>
          <w:rFonts w:ascii="Palatino Linotype" w:hAnsi="Palatino Linotype"/>
          <w:sz w:val="24"/>
          <w:szCs w:val="24"/>
        </w:rPr>
        <w:t xml:space="preserve">według zasług </w:t>
      </w:r>
      <w:r w:rsidRPr="002B1BA5">
        <w:rPr>
          <w:rFonts w:ascii="Palatino Linotype" w:hAnsi="Palatino Linotype"/>
          <w:sz w:val="24"/>
          <w:szCs w:val="24"/>
        </w:rPr>
        <w:t>każdy członek społeczeństwa jako pracownik-obywatel mógł odp</w:t>
      </w:r>
      <w:r>
        <w:rPr>
          <w:rFonts w:ascii="Palatino Linotype" w:hAnsi="Palatino Linotype"/>
          <w:sz w:val="24"/>
          <w:szCs w:val="24"/>
        </w:rPr>
        <w:t>ow</w:t>
      </w:r>
      <w:r w:rsidRPr="002B1BA5">
        <w:rPr>
          <w:rFonts w:ascii="Palatino Linotype" w:hAnsi="Palatino Linotype"/>
          <w:sz w:val="24"/>
          <w:szCs w:val="24"/>
        </w:rPr>
        <w:t xml:space="preserve">iednio do swoich osiągnięć oczekiwać uznania społecznego. Jak </w:t>
      </w:r>
      <w:r>
        <w:rPr>
          <w:rFonts w:ascii="Palatino Linotype" w:hAnsi="Palatino Linotype"/>
          <w:sz w:val="24"/>
          <w:szCs w:val="24"/>
        </w:rPr>
        <w:t>zauważył Honneth</w:t>
      </w:r>
      <w:r w:rsidRPr="002B1BA5">
        <w:rPr>
          <w:rFonts w:ascii="Palatino Linotype" w:hAnsi="Palatino Linotype"/>
          <w:sz w:val="24"/>
          <w:szCs w:val="24"/>
        </w:rPr>
        <w:t xml:space="preserve">, ten ostatni rodzaj relacji uznania od samego początku nie miał </w:t>
      </w:r>
      <w:r>
        <w:rPr>
          <w:rFonts w:ascii="Palatino Linotype" w:hAnsi="Palatino Linotype"/>
          <w:sz w:val="24"/>
          <w:szCs w:val="24"/>
        </w:rPr>
        <w:t xml:space="preserve">nic </w:t>
      </w:r>
      <w:r w:rsidRPr="002B1BA5">
        <w:rPr>
          <w:rFonts w:ascii="Palatino Linotype" w:hAnsi="Palatino Linotype"/>
          <w:sz w:val="24"/>
          <w:szCs w:val="24"/>
        </w:rPr>
        <w:t>wspólnego z zasadą sprawiedliwości. To, co i w jakim stopniu wyró</w:t>
      </w:r>
      <w:r>
        <w:rPr>
          <w:rFonts w:ascii="Palatino Linotype" w:hAnsi="Palatino Linotype"/>
          <w:sz w:val="24"/>
          <w:szCs w:val="24"/>
        </w:rPr>
        <w:t>ż</w:t>
      </w:r>
      <w:r w:rsidRPr="002B1BA5">
        <w:rPr>
          <w:rFonts w:ascii="Palatino Linotype" w:hAnsi="Palatino Linotype"/>
          <w:sz w:val="24"/>
          <w:szCs w:val="24"/>
        </w:rPr>
        <w:t>nian</w:t>
      </w:r>
      <w:r>
        <w:rPr>
          <w:rFonts w:ascii="Palatino Linotype" w:hAnsi="Palatino Linotype"/>
          <w:sz w:val="24"/>
          <w:szCs w:val="24"/>
        </w:rPr>
        <w:t>a</w:t>
      </w:r>
      <w:r w:rsidRPr="002B1BA5">
        <w:rPr>
          <w:rFonts w:ascii="Palatino Linotype" w:hAnsi="Palatino Linotype"/>
          <w:sz w:val="24"/>
          <w:szCs w:val="24"/>
        </w:rPr>
        <w:t xml:space="preserve"> jako pracę przynosząca mierzalne korzyści dla społeczeństwa bylic i nadal jest rezultatem wartościowania specyficznego jedynie dla pewnych </w:t>
      </w:r>
      <w:r>
        <w:rPr>
          <w:rFonts w:ascii="Palatino Linotype" w:hAnsi="Palatino Linotype"/>
          <w:sz w:val="24"/>
          <w:szCs w:val="24"/>
        </w:rPr>
        <w:t xml:space="preserve">grup </w:t>
      </w:r>
      <w:r w:rsidRPr="002B1BA5">
        <w:rPr>
          <w:rFonts w:ascii="Palatino Linotype" w:hAnsi="Palatino Linotype"/>
          <w:sz w:val="24"/>
          <w:szCs w:val="24"/>
        </w:rPr>
        <w:t>społecznych. Ofiarami takiego wartościowania są cale sektory dzia</w:t>
      </w:r>
      <w:r>
        <w:rPr>
          <w:rFonts w:ascii="Palatino Linotype" w:hAnsi="Palatino Linotype"/>
          <w:sz w:val="24"/>
          <w:szCs w:val="24"/>
        </w:rPr>
        <w:t>ł</w:t>
      </w:r>
      <w:r w:rsidRPr="002B1BA5">
        <w:rPr>
          <w:rFonts w:ascii="Palatino Linotype" w:hAnsi="Palatino Linotype"/>
          <w:sz w:val="24"/>
          <w:szCs w:val="24"/>
        </w:rPr>
        <w:t>ań, jak choćby praca domowa nieczynnych zawodowo kobiet.</w:t>
      </w:r>
    </w:p>
    <w:p w:rsidR="0001627D" w:rsidRPr="007203AE" w:rsidRDefault="002B1BA5" w:rsidP="001B181A">
      <w:pPr>
        <w:ind w:firstLine="708"/>
        <w:jc w:val="both"/>
        <w:rPr>
          <w:rFonts w:ascii="Palatino Linotype" w:hAnsi="Palatino Linotype"/>
          <w:b/>
          <w:sz w:val="24"/>
          <w:szCs w:val="24"/>
        </w:rPr>
      </w:pPr>
      <w:r w:rsidRPr="002B1BA5">
        <w:rPr>
          <w:rFonts w:ascii="Palatino Linotype" w:hAnsi="Palatino Linotype"/>
          <w:sz w:val="24"/>
          <w:szCs w:val="24"/>
        </w:rPr>
        <w:t xml:space="preserve">Wbrew Haberrnasowi, Honneth podkreśla, że </w:t>
      </w:r>
      <w:r w:rsidRPr="007203AE">
        <w:rPr>
          <w:rFonts w:ascii="Palatino Linotype" w:hAnsi="Palatino Linotype"/>
          <w:b/>
          <w:sz w:val="24"/>
          <w:szCs w:val="24"/>
        </w:rPr>
        <w:t>kapitalizm nie jest systemem niezależnym od norm kulturowych, dlatego definicja „osiągnięcia” od samego początku odzwierciedlała dominujący wzorzec pracy, dla którego punktem odniesienia był niezależny, biały mężczyzna z klasy średniej.</w:t>
      </w:r>
      <w:r w:rsidRPr="002B1BA5">
        <w:rPr>
          <w:rFonts w:ascii="Palatino Linotype" w:hAnsi="Palatino Linotype"/>
          <w:sz w:val="24"/>
          <w:szCs w:val="24"/>
        </w:rPr>
        <w:t xml:space="preserve"> W ten sposób, zgodnie z ideologicznie ukształtowanymi </w:t>
      </w:r>
      <w:r>
        <w:rPr>
          <w:rFonts w:ascii="Palatino Linotype" w:hAnsi="Palatino Linotype"/>
          <w:sz w:val="24"/>
          <w:szCs w:val="24"/>
        </w:rPr>
        <w:t xml:space="preserve">wartościami </w:t>
      </w:r>
      <w:r w:rsidRPr="002B1BA5">
        <w:rPr>
          <w:rFonts w:ascii="Palatino Linotype" w:hAnsi="Palatino Linotype"/>
          <w:sz w:val="24"/>
          <w:szCs w:val="24"/>
        </w:rPr>
        <w:t>przemysłowego kapitalizmu, nadal określa się kryteria podziale dóbr czy zasady ustalania wysokości wynagrodzenia. W sferze pracy spo</w:t>
      </w:r>
      <w:r>
        <w:rPr>
          <w:rFonts w:ascii="Palatino Linotype" w:hAnsi="Palatino Linotype"/>
          <w:sz w:val="24"/>
          <w:szCs w:val="24"/>
        </w:rPr>
        <w:t>ł</w:t>
      </w:r>
      <w:r w:rsidRPr="002B1BA5">
        <w:rPr>
          <w:rFonts w:ascii="Palatino Linotype" w:hAnsi="Palatino Linotype"/>
          <w:sz w:val="24"/>
          <w:szCs w:val="24"/>
        </w:rPr>
        <w:t>ecz</w:t>
      </w:r>
      <w:r>
        <w:rPr>
          <w:rFonts w:ascii="Palatino Linotype" w:hAnsi="Palatino Linotype"/>
          <w:sz w:val="24"/>
          <w:szCs w:val="24"/>
        </w:rPr>
        <w:t>nej</w:t>
      </w:r>
      <w:r w:rsidRPr="002B1BA5">
        <w:rPr>
          <w:rFonts w:ascii="Palatino Linotype" w:hAnsi="Palatino Linotype"/>
          <w:sz w:val="24"/>
          <w:szCs w:val="24"/>
        </w:rPr>
        <w:t xml:space="preserve"> dochodzi nieustannie </w:t>
      </w:r>
      <w:r w:rsidRPr="007203AE">
        <w:rPr>
          <w:rFonts w:ascii="Palatino Linotype" w:hAnsi="Palatino Linotype"/>
          <w:b/>
          <w:sz w:val="24"/>
          <w:szCs w:val="24"/>
        </w:rPr>
        <w:t xml:space="preserve">do rywalizacji o status zawodowy i </w:t>
      </w:r>
      <w:r w:rsidRPr="007203AE">
        <w:rPr>
          <w:rFonts w:ascii="Palatino Linotype" w:hAnsi="Palatino Linotype"/>
          <w:b/>
          <w:sz w:val="24"/>
          <w:szCs w:val="24"/>
        </w:rPr>
        <w:lastRenderedPageBreak/>
        <w:t xml:space="preserve">rozumianych konfliktów, które mają charakter etyczny, ponieważ wiążą się z naruszeniem zasady wzajemnego .uznania. </w:t>
      </w:r>
      <w:r w:rsidRPr="002B1BA5">
        <w:rPr>
          <w:rFonts w:ascii="Palatino Linotype" w:hAnsi="Palatino Linotype"/>
          <w:sz w:val="24"/>
          <w:szCs w:val="24"/>
        </w:rPr>
        <w:t xml:space="preserve">Jednostka realizując za </w:t>
      </w:r>
      <w:r>
        <w:rPr>
          <w:rFonts w:ascii="Palatino Linotype" w:hAnsi="Palatino Linotype"/>
          <w:sz w:val="24"/>
          <w:szCs w:val="24"/>
        </w:rPr>
        <w:t xml:space="preserve">pośrednictwem </w:t>
      </w:r>
      <w:r w:rsidRPr="002B1BA5">
        <w:rPr>
          <w:rFonts w:ascii="Palatino Linotype" w:hAnsi="Palatino Linotype"/>
          <w:sz w:val="24"/>
          <w:szCs w:val="24"/>
        </w:rPr>
        <w:t xml:space="preserve">pacy swoje cele życiowe, jednocześnie kształtuje własną </w:t>
      </w:r>
      <w:r>
        <w:rPr>
          <w:rFonts w:ascii="Palatino Linotype" w:hAnsi="Palatino Linotype"/>
          <w:sz w:val="24"/>
          <w:szCs w:val="24"/>
        </w:rPr>
        <w:t xml:space="preserve">tożsamość </w:t>
      </w:r>
      <w:r w:rsidRPr="002B1BA5">
        <w:rPr>
          <w:rFonts w:ascii="Palatino Linotype" w:hAnsi="Palatino Linotype"/>
          <w:sz w:val="24"/>
          <w:szCs w:val="24"/>
        </w:rPr>
        <w:t xml:space="preserve">i </w:t>
      </w:r>
      <w:r>
        <w:rPr>
          <w:rFonts w:ascii="Palatino Linotype" w:hAnsi="Palatino Linotype"/>
          <w:sz w:val="24"/>
          <w:szCs w:val="24"/>
        </w:rPr>
        <w:t xml:space="preserve">jednocześnie uczy się </w:t>
      </w:r>
      <w:r w:rsidRPr="002B1BA5">
        <w:rPr>
          <w:rFonts w:ascii="Palatino Linotype" w:hAnsi="Palatino Linotype"/>
          <w:sz w:val="24"/>
          <w:szCs w:val="24"/>
        </w:rPr>
        <w:t xml:space="preserve">postrzegania innych jako podmiotów, które posiadają zdolności i </w:t>
      </w:r>
      <w:r>
        <w:rPr>
          <w:rFonts w:ascii="Palatino Linotype" w:hAnsi="Palatino Linotype"/>
          <w:sz w:val="24"/>
          <w:szCs w:val="24"/>
        </w:rPr>
        <w:t xml:space="preserve">talenty </w:t>
      </w:r>
      <w:r w:rsidRPr="002B1BA5">
        <w:rPr>
          <w:rFonts w:ascii="Palatino Linotype" w:hAnsi="Palatino Linotype"/>
          <w:sz w:val="24"/>
          <w:szCs w:val="24"/>
        </w:rPr>
        <w:t xml:space="preserve">wartościowe dla społeczeństwa. </w:t>
      </w:r>
      <w:r w:rsidRPr="007203AE">
        <w:rPr>
          <w:rFonts w:ascii="Palatino Linotype" w:hAnsi="Palatino Linotype"/>
          <w:b/>
          <w:sz w:val="24"/>
          <w:szCs w:val="24"/>
        </w:rPr>
        <w:t xml:space="preserve">Zasada osiągnięć wyznacza perspektywy normatywne, których naruszenie legitymizuje rozmaite praktyki </w:t>
      </w:r>
      <w:r w:rsidR="00CB05B9" w:rsidRPr="007203AE">
        <w:rPr>
          <w:rFonts w:ascii="Palatino Linotype" w:hAnsi="Palatino Linotype"/>
          <w:b/>
          <w:sz w:val="24"/>
          <w:szCs w:val="24"/>
        </w:rPr>
        <w:t xml:space="preserve">mające na celu </w:t>
      </w:r>
      <w:r w:rsidRPr="007203AE">
        <w:rPr>
          <w:rFonts w:ascii="Palatino Linotype" w:hAnsi="Palatino Linotype"/>
          <w:b/>
          <w:sz w:val="24"/>
          <w:szCs w:val="24"/>
        </w:rPr>
        <w:t xml:space="preserve">zmianę zasad regulujących istniejący system pracy. Dzięki </w:t>
      </w:r>
      <w:r w:rsidR="00CB05B9" w:rsidRPr="007203AE">
        <w:rPr>
          <w:rFonts w:ascii="Palatino Linotype" w:hAnsi="Palatino Linotype"/>
          <w:b/>
          <w:sz w:val="24"/>
          <w:szCs w:val="24"/>
        </w:rPr>
        <w:t xml:space="preserve">niej uzasadnione </w:t>
      </w:r>
      <w:r w:rsidRPr="007203AE">
        <w:rPr>
          <w:rFonts w:ascii="Palatino Linotype" w:hAnsi="Palatino Linotype"/>
          <w:b/>
          <w:sz w:val="24"/>
          <w:szCs w:val="24"/>
        </w:rPr>
        <w:t xml:space="preserve">staje się roszczenie, aby </w:t>
      </w:r>
      <w:r w:rsidR="00CB05B9" w:rsidRPr="007203AE">
        <w:rPr>
          <w:rFonts w:ascii="Palatino Linotype" w:hAnsi="Palatino Linotype"/>
          <w:b/>
          <w:sz w:val="24"/>
          <w:szCs w:val="24"/>
        </w:rPr>
        <w:t xml:space="preserve">uczciwie i adekwatnie </w:t>
      </w:r>
      <w:r w:rsidRPr="007203AE">
        <w:rPr>
          <w:rFonts w:ascii="Palatino Linotype" w:hAnsi="Palatino Linotype"/>
          <w:b/>
          <w:sz w:val="24"/>
          <w:szCs w:val="24"/>
        </w:rPr>
        <w:t>uwzględniać indywidualne osiągnięcia wszystkich członków społeczeństwa.</w:t>
      </w:r>
    </w:p>
    <w:p w:rsidR="00B45EE2" w:rsidRPr="0001627D" w:rsidRDefault="00B45EE2" w:rsidP="0001627D">
      <w:pPr>
        <w:jc w:val="both"/>
        <w:rPr>
          <w:rFonts w:ascii="Palatino Linotype" w:hAnsi="Palatino Linotype"/>
          <w:sz w:val="24"/>
          <w:szCs w:val="24"/>
        </w:rPr>
      </w:pPr>
    </w:p>
    <w:sectPr w:rsidR="00B45EE2" w:rsidRPr="0001627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3F8" w:rsidRDefault="00B653F8" w:rsidP="00B50569">
      <w:r>
        <w:separator/>
      </w:r>
    </w:p>
  </w:endnote>
  <w:endnote w:type="continuationSeparator" w:id="0">
    <w:p w:rsidR="00B653F8" w:rsidRDefault="00B653F8" w:rsidP="00B5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679612"/>
      <w:docPartObj>
        <w:docPartGallery w:val="Page Numbers (Bottom of Page)"/>
        <w:docPartUnique/>
      </w:docPartObj>
    </w:sdtPr>
    <w:sdtEndPr/>
    <w:sdtContent>
      <w:p w:rsidR="00B50569" w:rsidRDefault="00B50569">
        <w:pPr>
          <w:pStyle w:val="Stopka"/>
          <w:jc w:val="center"/>
        </w:pPr>
        <w:r>
          <w:fldChar w:fldCharType="begin"/>
        </w:r>
        <w:r>
          <w:instrText>PAGE   \* MERGEFORMAT</w:instrText>
        </w:r>
        <w:r>
          <w:fldChar w:fldCharType="separate"/>
        </w:r>
        <w:r w:rsidR="00FC7CC8">
          <w:rPr>
            <w:noProof/>
          </w:rPr>
          <w:t>4</w:t>
        </w:r>
        <w:r>
          <w:fldChar w:fldCharType="end"/>
        </w:r>
      </w:p>
    </w:sdtContent>
  </w:sdt>
  <w:p w:rsidR="00B50569" w:rsidRDefault="00B5056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3F8" w:rsidRDefault="00B653F8" w:rsidP="00B50569">
      <w:r>
        <w:separator/>
      </w:r>
    </w:p>
  </w:footnote>
  <w:footnote w:type="continuationSeparator" w:id="0">
    <w:p w:rsidR="00B653F8" w:rsidRDefault="00B653F8" w:rsidP="00B50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7D"/>
    <w:rsid w:val="0001627D"/>
    <w:rsid w:val="000631BC"/>
    <w:rsid w:val="0009459A"/>
    <w:rsid w:val="00116E95"/>
    <w:rsid w:val="00146185"/>
    <w:rsid w:val="001A0A76"/>
    <w:rsid w:val="001B181A"/>
    <w:rsid w:val="002B1BA5"/>
    <w:rsid w:val="0030698E"/>
    <w:rsid w:val="003C68F7"/>
    <w:rsid w:val="004250FC"/>
    <w:rsid w:val="00494608"/>
    <w:rsid w:val="00495773"/>
    <w:rsid w:val="005E64B3"/>
    <w:rsid w:val="006D48C6"/>
    <w:rsid w:val="006D54D1"/>
    <w:rsid w:val="007203AE"/>
    <w:rsid w:val="0081603C"/>
    <w:rsid w:val="009C2CE1"/>
    <w:rsid w:val="009E13B6"/>
    <w:rsid w:val="00A540CA"/>
    <w:rsid w:val="00A93263"/>
    <w:rsid w:val="00B45EE2"/>
    <w:rsid w:val="00B50569"/>
    <w:rsid w:val="00B653F8"/>
    <w:rsid w:val="00C20744"/>
    <w:rsid w:val="00CB05B9"/>
    <w:rsid w:val="00D40FCF"/>
    <w:rsid w:val="00D416E0"/>
    <w:rsid w:val="00D827C6"/>
    <w:rsid w:val="00F66283"/>
    <w:rsid w:val="00FC7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30874A-ECBE-4C62-AAE8-65425A91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0569"/>
    <w:pPr>
      <w:tabs>
        <w:tab w:val="center" w:pos="4536"/>
        <w:tab w:val="right" w:pos="9072"/>
      </w:tabs>
    </w:pPr>
  </w:style>
  <w:style w:type="character" w:customStyle="1" w:styleId="NagwekZnak">
    <w:name w:val="Nagłówek Znak"/>
    <w:basedOn w:val="Domylnaczcionkaakapitu"/>
    <w:link w:val="Nagwek"/>
    <w:uiPriority w:val="99"/>
    <w:rsid w:val="00B50569"/>
  </w:style>
  <w:style w:type="paragraph" w:styleId="Stopka">
    <w:name w:val="footer"/>
    <w:basedOn w:val="Normalny"/>
    <w:link w:val="StopkaZnak"/>
    <w:uiPriority w:val="99"/>
    <w:unhideWhenUsed/>
    <w:rsid w:val="00B50569"/>
    <w:pPr>
      <w:tabs>
        <w:tab w:val="center" w:pos="4536"/>
        <w:tab w:val="right" w:pos="9072"/>
      </w:tabs>
    </w:pPr>
  </w:style>
  <w:style w:type="character" w:customStyle="1" w:styleId="StopkaZnak">
    <w:name w:val="Stopka Znak"/>
    <w:basedOn w:val="Domylnaczcionkaakapitu"/>
    <w:link w:val="Stopka"/>
    <w:uiPriority w:val="99"/>
    <w:rsid w:val="00B50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4057</Words>
  <Characters>24342</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Karalus</dc:creator>
  <cp:keywords/>
  <dc:description/>
  <cp:lastModifiedBy>Andrzej</cp:lastModifiedBy>
  <cp:revision>2</cp:revision>
  <dcterms:created xsi:type="dcterms:W3CDTF">2025-10-21T10:26:00Z</dcterms:created>
  <dcterms:modified xsi:type="dcterms:W3CDTF">2025-10-21T10:26:00Z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53c166b1-f782-4b7d-aec7-5c05dcfba0fc</vt:lpwstr>
  </property>
</Properties>
</file>